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600"/>
        <w:gridCol w:w="5410"/>
      </w:tblGrid>
      <w:tr w:rsidR="002F5ADD" w:rsidRPr="003B5144" w14:paraId="1546FA83" w14:textId="77777777" w:rsidTr="003B5144">
        <w:tc>
          <w:tcPr>
            <w:tcW w:w="3600" w:type="dxa"/>
            <w:shd w:val="clear" w:color="auto" w:fill="auto"/>
          </w:tcPr>
          <w:p w14:paraId="303F6354" w14:textId="77777777" w:rsidR="002F5ADD" w:rsidRPr="003B5144" w:rsidRDefault="002F5ADD" w:rsidP="00383C6B">
            <w:pPr>
              <w:pStyle w:val="BodyText"/>
              <w:shd w:val="clear" w:color="auto" w:fill="auto"/>
              <w:spacing w:after="0" w:line="240" w:lineRule="auto"/>
              <w:ind w:firstLine="0"/>
              <w:jc w:val="center"/>
              <w:rPr>
                <w:b/>
                <w:bCs/>
                <w:sz w:val="24"/>
                <w:szCs w:val="24"/>
                <w:lang w:val="en-US"/>
              </w:rPr>
            </w:pPr>
            <w:r w:rsidRPr="003B5144">
              <w:rPr>
                <w:b/>
                <w:bCs/>
                <w:sz w:val="24"/>
                <w:szCs w:val="24"/>
                <w:lang w:val="en-US"/>
              </w:rPr>
              <w:t>NGÂN HÀNG NHÀ NƯỚC VIỆT NAM</w:t>
            </w:r>
          </w:p>
          <w:p w14:paraId="0AD25CDE" w14:textId="77777777" w:rsidR="002F5ADD" w:rsidRPr="003B5144" w:rsidRDefault="002F5ADD" w:rsidP="00383C6B">
            <w:pPr>
              <w:pStyle w:val="BodyText"/>
              <w:shd w:val="clear" w:color="auto" w:fill="auto"/>
              <w:spacing w:after="0" w:line="240" w:lineRule="auto"/>
              <w:ind w:firstLine="0"/>
              <w:jc w:val="center"/>
              <w:rPr>
                <w:b/>
                <w:bCs/>
                <w:sz w:val="24"/>
                <w:szCs w:val="24"/>
                <w:vertAlign w:val="superscript"/>
                <w:lang w:val="en-US"/>
              </w:rPr>
            </w:pPr>
            <w:r w:rsidRPr="003B5144">
              <w:rPr>
                <w:b/>
                <w:bCs/>
                <w:sz w:val="24"/>
                <w:szCs w:val="24"/>
                <w:vertAlign w:val="superscript"/>
                <w:lang w:val="en-US"/>
              </w:rPr>
              <w:t>_______________</w:t>
            </w:r>
          </w:p>
          <w:p w14:paraId="434171D6" w14:textId="77777777" w:rsidR="002F5ADD" w:rsidRPr="003B5144" w:rsidRDefault="002F5ADD" w:rsidP="00383C6B">
            <w:pPr>
              <w:pStyle w:val="BodyText"/>
              <w:shd w:val="clear" w:color="auto" w:fill="auto"/>
              <w:spacing w:after="0" w:line="240" w:lineRule="auto"/>
              <w:ind w:firstLine="0"/>
              <w:jc w:val="center"/>
              <w:rPr>
                <w:sz w:val="24"/>
                <w:szCs w:val="24"/>
                <w:lang w:val="en-US"/>
              </w:rPr>
            </w:pPr>
            <w:proofErr w:type="spellStart"/>
            <w:r w:rsidRPr="003B5144">
              <w:rPr>
                <w:sz w:val="24"/>
                <w:szCs w:val="24"/>
                <w:lang w:val="en-US"/>
              </w:rPr>
              <w:t>Số</w:t>
            </w:r>
            <w:proofErr w:type="spellEnd"/>
            <w:r w:rsidRPr="003B5144">
              <w:rPr>
                <w:sz w:val="24"/>
                <w:szCs w:val="24"/>
                <w:lang w:val="en-US"/>
              </w:rPr>
              <w:t>: 06/2023/TT-NHNN</w:t>
            </w:r>
          </w:p>
        </w:tc>
        <w:tc>
          <w:tcPr>
            <w:tcW w:w="5410" w:type="dxa"/>
            <w:shd w:val="clear" w:color="auto" w:fill="auto"/>
          </w:tcPr>
          <w:p w14:paraId="40B8F9A1" w14:textId="77777777" w:rsidR="002F5ADD" w:rsidRPr="003B5144" w:rsidRDefault="002F5ADD" w:rsidP="00383C6B">
            <w:pPr>
              <w:pStyle w:val="BodyText"/>
              <w:shd w:val="clear" w:color="auto" w:fill="auto"/>
              <w:spacing w:after="0" w:line="240" w:lineRule="auto"/>
              <w:ind w:firstLine="0"/>
              <w:jc w:val="center"/>
              <w:rPr>
                <w:b/>
                <w:bCs/>
                <w:sz w:val="24"/>
                <w:szCs w:val="24"/>
                <w:lang w:val="en-US"/>
              </w:rPr>
            </w:pPr>
            <w:r w:rsidRPr="003B5144">
              <w:rPr>
                <w:b/>
                <w:bCs/>
                <w:sz w:val="24"/>
                <w:szCs w:val="24"/>
                <w:lang w:val="en-US"/>
              </w:rPr>
              <w:t>CỘNG HÒA XÃ HỘI CHỦ NGHĨA VIỆT NAM</w:t>
            </w:r>
          </w:p>
          <w:p w14:paraId="134D7BFE" w14:textId="77777777" w:rsidR="002F5ADD" w:rsidRPr="003B5144" w:rsidRDefault="002F5ADD" w:rsidP="00383C6B">
            <w:pPr>
              <w:pStyle w:val="BodyText"/>
              <w:shd w:val="clear" w:color="auto" w:fill="auto"/>
              <w:spacing w:after="0" w:line="240" w:lineRule="auto"/>
              <w:ind w:firstLine="0"/>
              <w:jc w:val="center"/>
              <w:rPr>
                <w:b/>
                <w:bCs/>
                <w:sz w:val="24"/>
                <w:szCs w:val="24"/>
                <w:lang w:val="en-US"/>
              </w:rPr>
            </w:pPr>
            <w:proofErr w:type="spellStart"/>
            <w:r w:rsidRPr="003B5144">
              <w:rPr>
                <w:b/>
                <w:bCs/>
                <w:sz w:val="24"/>
                <w:szCs w:val="24"/>
                <w:lang w:val="en-US"/>
              </w:rPr>
              <w:t>Độc</w:t>
            </w:r>
            <w:proofErr w:type="spellEnd"/>
            <w:r w:rsidRPr="003B5144">
              <w:rPr>
                <w:b/>
                <w:bCs/>
                <w:sz w:val="24"/>
                <w:szCs w:val="24"/>
                <w:lang w:val="en-US"/>
              </w:rPr>
              <w:t xml:space="preserve"> </w:t>
            </w:r>
            <w:proofErr w:type="spellStart"/>
            <w:r w:rsidRPr="003B5144">
              <w:rPr>
                <w:b/>
                <w:bCs/>
                <w:sz w:val="24"/>
                <w:szCs w:val="24"/>
                <w:lang w:val="en-US"/>
              </w:rPr>
              <w:t>lập</w:t>
            </w:r>
            <w:proofErr w:type="spellEnd"/>
            <w:r w:rsidRPr="003B5144">
              <w:rPr>
                <w:b/>
                <w:bCs/>
                <w:sz w:val="24"/>
                <w:szCs w:val="24"/>
                <w:lang w:val="en-US"/>
              </w:rPr>
              <w:t xml:space="preserve"> – </w:t>
            </w:r>
            <w:proofErr w:type="spellStart"/>
            <w:r w:rsidRPr="003B5144">
              <w:rPr>
                <w:b/>
                <w:bCs/>
                <w:sz w:val="24"/>
                <w:szCs w:val="24"/>
                <w:lang w:val="en-US"/>
              </w:rPr>
              <w:t>Tự</w:t>
            </w:r>
            <w:proofErr w:type="spellEnd"/>
            <w:r w:rsidRPr="003B5144">
              <w:rPr>
                <w:b/>
                <w:bCs/>
                <w:sz w:val="24"/>
                <w:szCs w:val="24"/>
                <w:lang w:val="en-US"/>
              </w:rPr>
              <w:t xml:space="preserve"> do – </w:t>
            </w:r>
            <w:proofErr w:type="spellStart"/>
            <w:r w:rsidRPr="003B5144">
              <w:rPr>
                <w:b/>
                <w:bCs/>
                <w:sz w:val="24"/>
                <w:szCs w:val="24"/>
                <w:lang w:val="en-US"/>
              </w:rPr>
              <w:t>Hạnh</w:t>
            </w:r>
            <w:proofErr w:type="spellEnd"/>
            <w:r w:rsidRPr="003B5144">
              <w:rPr>
                <w:b/>
                <w:bCs/>
                <w:sz w:val="24"/>
                <w:szCs w:val="24"/>
                <w:lang w:val="en-US"/>
              </w:rPr>
              <w:t xml:space="preserve"> </w:t>
            </w:r>
            <w:proofErr w:type="spellStart"/>
            <w:r w:rsidRPr="003B5144">
              <w:rPr>
                <w:b/>
                <w:bCs/>
                <w:sz w:val="24"/>
                <w:szCs w:val="24"/>
                <w:lang w:val="en-US"/>
              </w:rPr>
              <w:t>phúc</w:t>
            </w:r>
            <w:proofErr w:type="spellEnd"/>
          </w:p>
          <w:p w14:paraId="1E9A8555" w14:textId="77777777" w:rsidR="002F5ADD" w:rsidRPr="003B5144" w:rsidRDefault="002F5ADD" w:rsidP="00383C6B">
            <w:pPr>
              <w:pStyle w:val="BodyText"/>
              <w:shd w:val="clear" w:color="auto" w:fill="auto"/>
              <w:spacing w:after="0" w:line="240" w:lineRule="auto"/>
              <w:ind w:firstLine="0"/>
              <w:jc w:val="center"/>
              <w:rPr>
                <w:b/>
                <w:bCs/>
                <w:sz w:val="24"/>
                <w:szCs w:val="24"/>
                <w:vertAlign w:val="superscript"/>
                <w:lang w:val="en-US"/>
              </w:rPr>
            </w:pPr>
            <w:r w:rsidRPr="003B5144">
              <w:rPr>
                <w:b/>
                <w:bCs/>
                <w:sz w:val="24"/>
                <w:szCs w:val="24"/>
                <w:vertAlign w:val="superscript"/>
                <w:lang w:val="en-US"/>
              </w:rPr>
              <w:t>____________________</w:t>
            </w:r>
          </w:p>
          <w:p w14:paraId="28F9E15A" w14:textId="77777777" w:rsidR="002F5ADD" w:rsidRPr="003B5144" w:rsidRDefault="002F5ADD" w:rsidP="00383C6B">
            <w:pPr>
              <w:pStyle w:val="BodyText"/>
              <w:shd w:val="clear" w:color="auto" w:fill="auto"/>
              <w:spacing w:after="0" w:line="240" w:lineRule="auto"/>
              <w:ind w:firstLine="0"/>
              <w:jc w:val="center"/>
              <w:rPr>
                <w:i/>
                <w:iCs/>
                <w:sz w:val="24"/>
                <w:szCs w:val="24"/>
                <w:lang w:val="en-US"/>
              </w:rPr>
            </w:pPr>
            <w:r w:rsidRPr="003B5144">
              <w:rPr>
                <w:i/>
                <w:iCs/>
                <w:sz w:val="24"/>
                <w:szCs w:val="24"/>
                <w:lang w:val="en-US"/>
              </w:rPr>
              <w:t xml:space="preserve">Hà </w:t>
            </w:r>
            <w:proofErr w:type="spellStart"/>
            <w:r w:rsidRPr="003B5144">
              <w:rPr>
                <w:i/>
                <w:iCs/>
                <w:sz w:val="24"/>
                <w:szCs w:val="24"/>
                <w:lang w:val="en-US"/>
              </w:rPr>
              <w:t>Nội</w:t>
            </w:r>
            <w:proofErr w:type="spellEnd"/>
            <w:r w:rsidRPr="003B5144">
              <w:rPr>
                <w:i/>
                <w:iCs/>
                <w:sz w:val="24"/>
                <w:szCs w:val="24"/>
                <w:lang w:val="en-US"/>
              </w:rPr>
              <w:t xml:space="preserve">, </w:t>
            </w:r>
            <w:proofErr w:type="spellStart"/>
            <w:r w:rsidRPr="003B5144">
              <w:rPr>
                <w:i/>
                <w:iCs/>
                <w:sz w:val="24"/>
                <w:szCs w:val="24"/>
                <w:lang w:val="en-US"/>
              </w:rPr>
              <w:t>ngày</w:t>
            </w:r>
            <w:proofErr w:type="spellEnd"/>
            <w:r w:rsidRPr="003B5144">
              <w:rPr>
                <w:i/>
                <w:iCs/>
                <w:sz w:val="24"/>
                <w:szCs w:val="24"/>
                <w:lang w:val="en-US"/>
              </w:rPr>
              <w:t xml:space="preserve"> 28 </w:t>
            </w:r>
            <w:proofErr w:type="spellStart"/>
            <w:r w:rsidRPr="003B5144">
              <w:rPr>
                <w:i/>
                <w:iCs/>
                <w:sz w:val="24"/>
                <w:szCs w:val="24"/>
                <w:lang w:val="en-US"/>
              </w:rPr>
              <w:t>tháng</w:t>
            </w:r>
            <w:proofErr w:type="spellEnd"/>
            <w:r w:rsidRPr="003B5144">
              <w:rPr>
                <w:i/>
                <w:iCs/>
                <w:sz w:val="24"/>
                <w:szCs w:val="24"/>
                <w:lang w:val="en-US"/>
              </w:rPr>
              <w:t xml:space="preserve"> 6 </w:t>
            </w:r>
            <w:proofErr w:type="spellStart"/>
            <w:r w:rsidRPr="003B5144">
              <w:rPr>
                <w:i/>
                <w:iCs/>
                <w:sz w:val="24"/>
                <w:szCs w:val="24"/>
                <w:lang w:val="en-US"/>
              </w:rPr>
              <w:t>năm</w:t>
            </w:r>
            <w:proofErr w:type="spellEnd"/>
            <w:r w:rsidRPr="003B5144">
              <w:rPr>
                <w:i/>
                <w:iCs/>
                <w:sz w:val="24"/>
                <w:szCs w:val="24"/>
                <w:lang w:val="en-US"/>
              </w:rPr>
              <w:t xml:space="preserve"> 2023</w:t>
            </w:r>
          </w:p>
        </w:tc>
      </w:tr>
    </w:tbl>
    <w:p w14:paraId="5F052BA2" w14:textId="77777777" w:rsidR="002F5ADD" w:rsidRPr="003B5144" w:rsidRDefault="002F5ADD" w:rsidP="002F5ADD">
      <w:pPr>
        <w:pStyle w:val="BodyText"/>
        <w:shd w:val="clear" w:color="auto" w:fill="auto"/>
        <w:spacing w:after="0"/>
        <w:ind w:firstLine="0"/>
        <w:jc w:val="center"/>
        <w:rPr>
          <w:b/>
          <w:bCs/>
          <w:sz w:val="24"/>
          <w:szCs w:val="24"/>
        </w:rPr>
      </w:pPr>
    </w:p>
    <w:p w14:paraId="6467E0F5" w14:textId="77777777" w:rsidR="002F5ADD" w:rsidRPr="003B5144" w:rsidRDefault="002F5ADD" w:rsidP="002F5ADD">
      <w:pPr>
        <w:pStyle w:val="BodyText"/>
        <w:shd w:val="clear" w:color="auto" w:fill="auto"/>
        <w:spacing w:after="0" w:line="240" w:lineRule="auto"/>
        <w:ind w:firstLine="0"/>
        <w:jc w:val="center"/>
        <w:rPr>
          <w:b/>
          <w:bCs/>
          <w:sz w:val="24"/>
          <w:szCs w:val="24"/>
        </w:rPr>
      </w:pPr>
    </w:p>
    <w:p w14:paraId="002E018E" w14:textId="77777777" w:rsidR="002F5ADD" w:rsidRPr="003B5144" w:rsidRDefault="002F5ADD" w:rsidP="002F5ADD">
      <w:pPr>
        <w:pStyle w:val="BodyText"/>
        <w:shd w:val="clear" w:color="auto" w:fill="auto"/>
        <w:spacing w:after="0" w:line="240" w:lineRule="auto"/>
        <w:ind w:firstLine="0"/>
        <w:jc w:val="center"/>
        <w:rPr>
          <w:sz w:val="24"/>
          <w:szCs w:val="24"/>
          <w:lang w:val="en-US"/>
        </w:rPr>
      </w:pPr>
      <w:r w:rsidRPr="003B5144">
        <w:rPr>
          <w:b/>
          <w:bCs/>
          <w:sz w:val="24"/>
          <w:szCs w:val="24"/>
        </w:rPr>
        <w:t>THÔNG T</w:t>
      </w:r>
      <w:r w:rsidRPr="003B5144">
        <w:rPr>
          <w:b/>
          <w:bCs/>
          <w:sz w:val="24"/>
          <w:szCs w:val="24"/>
          <w:lang w:val="en-US"/>
        </w:rPr>
        <w:t>Ư</w:t>
      </w:r>
    </w:p>
    <w:p w14:paraId="3CBD9B6C" w14:textId="5A8FCC0C" w:rsidR="002F5ADD" w:rsidRPr="003B5144" w:rsidRDefault="002F5ADD" w:rsidP="003B5144">
      <w:pPr>
        <w:pStyle w:val="BodyText"/>
        <w:shd w:val="clear" w:color="auto" w:fill="auto"/>
        <w:spacing w:after="0"/>
        <w:ind w:firstLine="120"/>
        <w:jc w:val="center"/>
        <w:rPr>
          <w:b/>
          <w:bCs/>
          <w:sz w:val="24"/>
          <w:szCs w:val="24"/>
        </w:rPr>
      </w:pPr>
      <w:r w:rsidRPr="003B5144">
        <w:rPr>
          <w:b/>
          <w:bCs/>
          <w:sz w:val="24"/>
          <w:szCs w:val="24"/>
        </w:rPr>
        <w:t>Sửa đổi, bổ sung một s</w:t>
      </w:r>
      <w:r w:rsidRPr="003B5144">
        <w:rPr>
          <w:b/>
          <w:bCs/>
          <w:sz w:val="24"/>
          <w:szCs w:val="24"/>
          <w:lang w:val="en-US"/>
        </w:rPr>
        <w:t>ố</w:t>
      </w:r>
      <w:r w:rsidRPr="003B5144">
        <w:rPr>
          <w:b/>
          <w:bCs/>
          <w:sz w:val="24"/>
          <w:szCs w:val="24"/>
        </w:rPr>
        <w:t xml:space="preserve"> điều của Thông tư số 39/2016/TT-NHNN ngày 30 tháng 12 n</w:t>
      </w:r>
      <w:r w:rsidRPr="003B5144">
        <w:rPr>
          <w:b/>
          <w:bCs/>
          <w:sz w:val="24"/>
          <w:szCs w:val="24"/>
          <w:lang w:val="en-US"/>
        </w:rPr>
        <w:t>ă</w:t>
      </w:r>
      <w:r w:rsidRPr="003B5144">
        <w:rPr>
          <w:b/>
          <w:bCs/>
          <w:sz w:val="24"/>
          <w:szCs w:val="24"/>
        </w:rPr>
        <w:t>m 2016 của Thống đốc Ngân hàng Nhà nước</w:t>
      </w:r>
      <w:r w:rsidRPr="003B5144">
        <w:rPr>
          <w:sz w:val="24"/>
          <w:szCs w:val="24"/>
          <w:lang w:val="en-US"/>
        </w:rPr>
        <w:t xml:space="preserve"> </w:t>
      </w:r>
      <w:r w:rsidRPr="003B5144">
        <w:rPr>
          <w:b/>
          <w:bCs/>
          <w:sz w:val="24"/>
          <w:szCs w:val="24"/>
        </w:rPr>
        <w:t>Việt Nam quy định về hoạt động cho vay của tổ chức tín dụng,</w:t>
      </w:r>
      <w:r w:rsidR="003B5144">
        <w:rPr>
          <w:b/>
          <w:bCs/>
          <w:sz w:val="24"/>
          <w:szCs w:val="24"/>
          <w:lang w:val="en-US"/>
        </w:rPr>
        <w:t xml:space="preserve"> </w:t>
      </w:r>
      <w:r w:rsidRPr="003B5144">
        <w:rPr>
          <w:b/>
          <w:bCs/>
          <w:sz w:val="24"/>
          <w:szCs w:val="24"/>
        </w:rPr>
        <w:t>ch</w:t>
      </w:r>
      <w:proofErr w:type="spellStart"/>
      <w:r w:rsidRPr="003B5144">
        <w:rPr>
          <w:b/>
          <w:bCs/>
          <w:sz w:val="24"/>
          <w:szCs w:val="24"/>
          <w:lang w:val="en-US"/>
        </w:rPr>
        <w:t>i</w:t>
      </w:r>
      <w:proofErr w:type="spellEnd"/>
      <w:r w:rsidRPr="003B5144">
        <w:rPr>
          <w:b/>
          <w:bCs/>
          <w:sz w:val="24"/>
          <w:szCs w:val="24"/>
        </w:rPr>
        <w:t xml:space="preserve"> nh</w:t>
      </w:r>
      <w:r w:rsidRPr="003B5144">
        <w:rPr>
          <w:b/>
          <w:bCs/>
          <w:sz w:val="24"/>
          <w:szCs w:val="24"/>
          <w:lang w:val="en-US"/>
        </w:rPr>
        <w:t>á</w:t>
      </w:r>
      <w:r w:rsidRPr="003B5144">
        <w:rPr>
          <w:b/>
          <w:bCs/>
          <w:sz w:val="24"/>
          <w:szCs w:val="24"/>
        </w:rPr>
        <w:t>nh ngân hàng nước ngoài đối với khách hàng</w:t>
      </w:r>
    </w:p>
    <w:p w14:paraId="5100597F" w14:textId="77777777" w:rsidR="002F5ADD" w:rsidRPr="003B5144" w:rsidRDefault="002F5ADD" w:rsidP="002F5ADD">
      <w:pPr>
        <w:pStyle w:val="BodyText"/>
        <w:shd w:val="clear" w:color="auto" w:fill="auto"/>
        <w:spacing w:after="0" w:line="240" w:lineRule="auto"/>
        <w:ind w:firstLine="120"/>
        <w:jc w:val="center"/>
        <w:rPr>
          <w:sz w:val="24"/>
          <w:szCs w:val="24"/>
          <w:vertAlign w:val="superscript"/>
          <w:lang w:val="en-US"/>
        </w:rPr>
      </w:pPr>
      <w:r w:rsidRPr="003B5144">
        <w:rPr>
          <w:b/>
          <w:bCs/>
          <w:sz w:val="24"/>
          <w:szCs w:val="24"/>
          <w:vertAlign w:val="superscript"/>
          <w:lang w:val="en-US"/>
        </w:rPr>
        <w:t>________________________</w:t>
      </w:r>
    </w:p>
    <w:p w14:paraId="1576401F" w14:textId="77777777" w:rsidR="002F5ADD" w:rsidRPr="003B5144" w:rsidRDefault="002F5ADD" w:rsidP="002F5ADD">
      <w:pPr>
        <w:pStyle w:val="BodyText"/>
        <w:shd w:val="clear" w:color="auto" w:fill="auto"/>
        <w:spacing w:after="0"/>
        <w:ind w:firstLine="600"/>
        <w:rPr>
          <w:i/>
          <w:iCs/>
          <w:sz w:val="24"/>
          <w:szCs w:val="24"/>
        </w:rPr>
      </w:pPr>
    </w:p>
    <w:p w14:paraId="748696B6"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i/>
          <w:iCs/>
          <w:sz w:val="24"/>
          <w:szCs w:val="24"/>
        </w:rPr>
        <w:t>C</w:t>
      </w:r>
      <w:r w:rsidRPr="003B5144">
        <w:rPr>
          <w:i/>
          <w:iCs/>
          <w:sz w:val="24"/>
          <w:szCs w:val="24"/>
          <w:lang w:val="en-US"/>
        </w:rPr>
        <w:t>ă</w:t>
      </w:r>
      <w:r w:rsidRPr="003B5144">
        <w:rPr>
          <w:i/>
          <w:iCs/>
          <w:sz w:val="24"/>
          <w:szCs w:val="24"/>
        </w:rPr>
        <w:t xml:space="preserve">n cứ Luật Ngân hàng Nhà nước Việt Nam ngày </w:t>
      </w:r>
      <w:r w:rsidRPr="003B5144">
        <w:rPr>
          <w:i/>
          <w:iCs/>
          <w:sz w:val="24"/>
          <w:szCs w:val="24"/>
          <w:lang w:val="en-US"/>
        </w:rPr>
        <w:t>1</w:t>
      </w:r>
      <w:r w:rsidRPr="003B5144">
        <w:rPr>
          <w:i/>
          <w:iCs/>
          <w:sz w:val="24"/>
          <w:szCs w:val="24"/>
        </w:rPr>
        <w:t>6 th</w:t>
      </w:r>
      <w:r w:rsidRPr="003B5144">
        <w:rPr>
          <w:i/>
          <w:iCs/>
          <w:sz w:val="24"/>
          <w:szCs w:val="24"/>
          <w:lang w:val="en-US"/>
        </w:rPr>
        <w:t>á</w:t>
      </w:r>
      <w:r w:rsidRPr="003B5144">
        <w:rPr>
          <w:i/>
          <w:iCs/>
          <w:sz w:val="24"/>
          <w:szCs w:val="24"/>
        </w:rPr>
        <w:t>ng 6 năm 2010;</w:t>
      </w:r>
    </w:p>
    <w:p w14:paraId="6A50BFD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i/>
          <w:iCs/>
          <w:sz w:val="24"/>
          <w:szCs w:val="24"/>
        </w:rPr>
        <w:t>Căn cứ Luật Các tổ chức tín dụng n</w:t>
      </w:r>
      <w:proofErr w:type="spellStart"/>
      <w:r w:rsidRPr="003B5144">
        <w:rPr>
          <w:i/>
          <w:iCs/>
          <w:sz w:val="24"/>
          <w:szCs w:val="24"/>
          <w:lang w:val="en-US"/>
        </w:rPr>
        <w:t>gày</w:t>
      </w:r>
      <w:proofErr w:type="spellEnd"/>
      <w:r w:rsidRPr="003B5144">
        <w:rPr>
          <w:i/>
          <w:iCs/>
          <w:sz w:val="24"/>
          <w:szCs w:val="24"/>
        </w:rPr>
        <w:t xml:space="preserve"> 16 tháng 6 năm 2010 và Luật sửa đổi, bổ sung một s</w:t>
      </w:r>
      <w:r w:rsidRPr="003B5144">
        <w:rPr>
          <w:i/>
          <w:iCs/>
          <w:sz w:val="24"/>
          <w:szCs w:val="24"/>
          <w:lang w:val="en-US"/>
        </w:rPr>
        <w:t>ố</w:t>
      </w:r>
      <w:r w:rsidRPr="003B5144">
        <w:rPr>
          <w:i/>
          <w:iCs/>
          <w:sz w:val="24"/>
          <w:szCs w:val="24"/>
        </w:rPr>
        <w:t xml:space="preserve"> điều của Luật Các tổ chức tín dụng ngày 20 tháng 11 năm 2017;</w:t>
      </w:r>
    </w:p>
    <w:p w14:paraId="36DBD74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i/>
          <w:iCs/>
          <w:sz w:val="24"/>
          <w:szCs w:val="24"/>
        </w:rPr>
        <w:t>Căn cứ Nghị định s</w:t>
      </w:r>
      <w:r w:rsidRPr="003B5144">
        <w:rPr>
          <w:i/>
          <w:iCs/>
          <w:sz w:val="24"/>
          <w:szCs w:val="24"/>
          <w:lang w:val="en-US"/>
        </w:rPr>
        <w:t>ố</w:t>
      </w:r>
      <w:r w:rsidRPr="003B5144">
        <w:rPr>
          <w:i/>
          <w:iCs/>
          <w:sz w:val="24"/>
          <w:szCs w:val="24"/>
        </w:rPr>
        <w:t xml:space="preserve"> 102/2022/NĐ-CP ngày 12 th</w:t>
      </w:r>
      <w:r w:rsidRPr="003B5144">
        <w:rPr>
          <w:i/>
          <w:iCs/>
          <w:sz w:val="24"/>
          <w:szCs w:val="24"/>
          <w:lang w:val="en-US"/>
        </w:rPr>
        <w:t>á</w:t>
      </w:r>
      <w:r w:rsidRPr="003B5144">
        <w:rPr>
          <w:i/>
          <w:iCs/>
          <w:sz w:val="24"/>
          <w:szCs w:val="24"/>
        </w:rPr>
        <w:t>ng 12 năm 2022 của Chính phủ quy định chức năng, nhiệm vụ, quy</w:t>
      </w:r>
      <w:r w:rsidRPr="003B5144">
        <w:rPr>
          <w:i/>
          <w:iCs/>
          <w:sz w:val="24"/>
          <w:szCs w:val="24"/>
          <w:lang w:val="en-US"/>
        </w:rPr>
        <w:t>ề</w:t>
      </w:r>
      <w:r w:rsidRPr="003B5144">
        <w:rPr>
          <w:i/>
          <w:iCs/>
          <w:sz w:val="24"/>
          <w:szCs w:val="24"/>
        </w:rPr>
        <w:t>n hạn và cơ cấu tổ chức của Ngân hàng Nhà nước Việt Nam;</w:t>
      </w:r>
    </w:p>
    <w:p w14:paraId="2ADF49B0"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i/>
          <w:iCs/>
          <w:sz w:val="24"/>
          <w:szCs w:val="24"/>
        </w:rPr>
        <w:t>Theo đề nghị của Vụ trưởng Vụ Ch</w:t>
      </w:r>
      <w:r w:rsidRPr="003B5144">
        <w:rPr>
          <w:i/>
          <w:iCs/>
          <w:sz w:val="24"/>
          <w:szCs w:val="24"/>
          <w:lang w:val="en-US"/>
        </w:rPr>
        <w:t>í</w:t>
      </w:r>
      <w:r w:rsidRPr="003B5144">
        <w:rPr>
          <w:i/>
          <w:iCs/>
          <w:sz w:val="24"/>
          <w:szCs w:val="24"/>
        </w:rPr>
        <w:t>nh sách tiền tệ;</w:t>
      </w:r>
    </w:p>
    <w:p w14:paraId="531ABEED"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i/>
          <w:iCs/>
          <w:sz w:val="24"/>
          <w:szCs w:val="24"/>
        </w:rPr>
        <w:t>Thống đốc Ngân hàng Nhà nước Việt Nam ban hành Thông tư sửa đổi, bổ sung một số điều của Thông tư s</w:t>
      </w:r>
      <w:r w:rsidRPr="003B5144">
        <w:rPr>
          <w:i/>
          <w:iCs/>
          <w:sz w:val="24"/>
          <w:szCs w:val="24"/>
          <w:lang w:val="en-US"/>
        </w:rPr>
        <w:t>ố</w:t>
      </w:r>
      <w:r w:rsidRPr="003B5144">
        <w:rPr>
          <w:i/>
          <w:iCs/>
          <w:sz w:val="24"/>
          <w:szCs w:val="24"/>
        </w:rPr>
        <w:t xml:space="preserve"> 39/20</w:t>
      </w:r>
      <w:r w:rsidRPr="003B5144">
        <w:rPr>
          <w:i/>
          <w:iCs/>
          <w:sz w:val="24"/>
          <w:szCs w:val="24"/>
          <w:lang w:val="en-US"/>
        </w:rPr>
        <w:t>1</w:t>
      </w:r>
      <w:r w:rsidRPr="003B5144">
        <w:rPr>
          <w:i/>
          <w:iCs/>
          <w:sz w:val="24"/>
          <w:szCs w:val="24"/>
        </w:rPr>
        <w:t>6/TT-NHNN ngày 30 th</w:t>
      </w:r>
      <w:r w:rsidRPr="003B5144">
        <w:rPr>
          <w:i/>
          <w:iCs/>
          <w:sz w:val="24"/>
          <w:szCs w:val="24"/>
          <w:lang w:val="en-US"/>
        </w:rPr>
        <w:t>á</w:t>
      </w:r>
      <w:r w:rsidRPr="003B5144">
        <w:rPr>
          <w:i/>
          <w:iCs/>
          <w:sz w:val="24"/>
          <w:szCs w:val="24"/>
        </w:rPr>
        <w:t>ng 12 năm 2016 của Thống đốc Ngân hàng Nhà nước Việt Nam quy định về hoạt động cho vay của tổ chức tín dụng, ch</w:t>
      </w:r>
      <w:proofErr w:type="spellStart"/>
      <w:r w:rsidRPr="003B5144">
        <w:rPr>
          <w:i/>
          <w:iCs/>
          <w:sz w:val="24"/>
          <w:szCs w:val="24"/>
          <w:lang w:val="en-US"/>
        </w:rPr>
        <w:t>i</w:t>
      </w:r>
      <w:proofErr w:type="spellEnd"/>
      <w:r w:rsidRPr="003B5144">
        <w:rPr>
          <w:i/>
          <w:iCs/>
          <w:sz w:val="24"/>
          <w:szCs w:val="24"/>
        </w:rPr>
        <w:t xml:space="preserve"> nhánh ngân hàng nước ngoài đ</w:t>
      </w:r>
      <w:r w:rsidRPr="003B5144">
        <w:rPr>
          <w:i/>
          <w:iCs/>
          <w:sz w:val="24"/>
          <w:szCs w:val="24"/>
          <w:lang w:val="en-US"/>
        </w:rPr>
        <w:t>ố</w:t>
      </w:r>
      <w:r w:rsidRPr="003B5144">
        <w:rPr>
          <w:i/>
          <w:iCs/>
          <w:sz w:val="24"/>
          <w:szCs w:val="24"/>
        </w:rPr>
        <w:t>i với khách hàng (sau đây gọi là Thông tư số 39/20</w:t>
      </w:r>
      <w:r w:rsidRPr="003B5144">
        <w:rPr>
          <w:i/>
          <w:iCs/>
          <w:sz w:val="24"/>
          <w:szCs w:val="24"/>
          <w:lang w:val="en-US"/>
        </w:rPr>
        <w:t>1</w:t>
      </w:r>
      <w:r w:rsidRPr="003B5144">
        <w:rPr>
          <w:i/>
          <w:iCs/>
          <w:sz w:val="24"/>
          <w:szCs w:val="24"/>
        </w:rPr>
        <w:t>6/TT</w:t>
      </w:r>
      <w:r w:rsidRPr="003B5144">
        <w:rPr>
          <w:i/>
          <w:iCs/>
          <w:sz w:val="24"/>
          <w:szCs w:val="24"/>
          <w:lang w:val="en-US"/>
        </w:rPr>
        <w:t>-</w:t>
      </w:r>
      <w:r w:rsidRPr="003B5144">
        <w:rPr>
          <w:i/>
          <w:iCs/>
          <w:sz w:val="24"/>
          <w:szCs w:val="24"/>
        </w:rPr>
        <w:t>NHNN).</w:t>
      </w:r>
    </w:p>
    <w:p w14:paraId="441B69B5"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1. Sửa đổi, bổ sung một s</w:t>
      </w:r>
      <w:r w:rsidRPr="003B5144">
        <w:rPr>
          <w:b/>
          <w:bCs/>
          <w:sz w:val="24"/>
          <w:szCs w:val="24"/>
          <w:lang w:val="en-US"/>
        </w:rPr>
        <w:t>ố</w:t>
      </w:r>
      <w:r w:rsidRPr="003B5144">
        <w:rPr>
          <w:b/>
          <w:bCs/>
          <w:sz w:val="24"/>
          <w:szCs w:val="24"/>
        </w:rPr>
        <w:t xml:space="preserve"> điều của Thông tư số 39/2016/TT-NHNN</w:t>
      </w:r>
    </w:p>
    <w:p w14:paraId="6AB315E6" w14:textId="77777777" w:rsidR="002F5ADD" w:rsidRPr="003B5144" w:rsidRDefault="002F5ADD" w:rsidP="002F5ADD">
      <w:pPr>
        <w:pStyle w:val="BodyText"/>
        <w:shd w:val="clear" w:color="auto" w:fill="auto"/>
        <w:tabs>
          <w:tab w:val="left" w:pos="968"/>
        </w:tabs>
        <w:spacing w:after="120" w:line="240" w:lineRule="auto"/>
        <w:ind w:firstLine="720"/>
        <w:jc w:val="both"/>
        <w:rPr>
          <w:sz w:val="24"/>
          <w:szCs w:val="24"/>
        </w:rPr>
      </w:pPr>
      <w:r w:rsidRPr="003B5144">
        <w:rPr>
          <w:sz w:val="24"/>
          <w:szCs w:val="24"/>
          <w:lang w:val="en-US"/>
        </w:rPr>
        <w:t xml:space="preserve">1. </w:t>
      </w:r>
      <w:r w:rsidRPr="003B5144">
        <w:rPr>
          <w:sz w:val="24"/>
          <w:szCs w:val="24"/>
        </w:rPr>
        <w:t>Sửa đổi, bổ sung điểm c khoản 6 và bổ sung khoản 12 Điều 2 như sau:</w:t>
      </w:r>
    </w:p>
    <w:p w14:paraId="735C0DE4" w14:textId="77777777" w:rsidR="002F5ADD" w:rsidRPr="003B5144" w:rsidRDefault="002F5ADD" w:rsidP="002F5ADD">
      <w:pPr>
        <w:pStyle w:val="BodyText"/>
        <w:shd w:val="clear" w:color="auto" w:fill="auto"/>
        <w:tabs>
          <w:tab w:val="left" w:pos="1011"/>
        </w:tabs>
        <w:spacing w:after="120" w:line="240" w:lineRule="auto"/>
        <w:ind w:firstLine="720"/>
        <w:jc w:val="both"/>
        <w:rPr>
          <w:sz w:val="24"/>
          <w:szCs w:val="24"/>
        </w:rPr>
      </w:pPr>
      <w:r w:rsidRPr="003B5144">
        <w:rPr>
          <w:sz w:val="24"/>
          <w:szCs w:val="24"/>
          <w:lang w:val="en-US"/>
        </w:rPr>
        <w:t xml:space="preserve">a) </w:t>
      </w:r>
      <w:r w:rsidRPr="003B5144">
        <w:rPr>
          <w:sz w:val="24"/>
          <w:szCs w:val="24"/>
        </w:rPr>
        <w:t>Sửa đổi, bổ sung điểm c khoản 6 như sau:</w:t>
      </w:r>
    </w:p>
    <w:p w14:paraId="2D8DCEE7"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“c)</w:t>
      </w:r>
      <w:r w:rsidRPr="003B5144">
        <w:rPr>
          <w:sz w:val="24"/>
          <w:szCs w:val="24"/>
          <w:lang w:val="en-US"/>
        </w:rPr>
        <w:t xml:space="preserve"> </w:t>
      </w:r>
      <w:r w:rsidRPr="003B5144">
        <w:rPr>
          <w:sz w:val="24"/>
          <w:szCs w:val="24"/>
        </w:rPr>
        <w:t>Phương án, dự án thực hiện hoạt động kinh doanh hoặc phương án, dự án phục vụ nhu cầu đời sống để mua nhà ở; xây dựng, cải tạo nhà ở; nhận chuyển nhượng quyền sử dụng đất để xây nhà ở.”.</w:t>
      </w:r>
    </w:p>
    <w:p w14:paraId="34473D20" w14:textId="77777777" w:rsidR="002F5ADD" w:rsidRPr="003B5144" w:rsidRDefault="002F5ADD" w:rsidP="002F5ADD">
      <w:pPr>
        <w:pStyle w:val="BodyText"/>
        <w:shd w:val="clear" w:color="auto" w:fill="auto"/>
        <w:tabs>
          <w:tab w:val="left" w:pos="1030"/>
        </w:tabs>
        <w:spacing w:after="120" w:line="240" w:lineRule="auto"/>
        <w:ind w:firstLine="720"/>
        <w:jc w:val="both"/>
        <w:rPr>
          <w:sz w:val="24"/>
          <w:szCs w:val="24"/>
        </w:rPr>
      </w:pPr>
      <w:r w:rsidRPr="003B5144">
        <w:rPr>
          <w:sz w:val="24"/>
          <w:szCs w:val="24"/>
          <w:lang w:val="en-US"/>
        </w:rPr>
        <w:t xml:space="preserve">b) </w:t>
      </w:r>
      <w:r w:rsidRPr="003B5144">
        <w:rPr>
          <w:sz w:val="24"/>
          <w:szCs w:val="24"/>
        </w:rPr>
        <w:t>Bổ sung khoản 12 như sau:</w:t>
      </w:r>
    </w:p>
    <w:p w14:paraId="2C00B9D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“12. Cho vay bù đắp tài chính là việc tổ chức tín dụng cho khách hàng vay để bù đắp các chi phí đã thanh toán, chi trả bằng vốn của chính khách hàng, vốn vay từ cá nhân, tổ chức (không phải tổ chức tín dụng) nhằm thực hiện phương án, dự án hoạt động kinh doanh hoặc phương án, dự án phục vụ nhu cầu đời sống.”.</w:t>
      </w:r>
    </w:p>
    <w:p w14:paraId="32E70078" w14:textId="77777777" w:rsidR="002F5ADD" w:rsidRPr="003B5144" w:rsidRDefault="002F5ADD" w:rsidP="002F5ADD">
      <w:pPr>
        <w:pStyle w:val="BodyText"/>
        <w:shd w:val="clear" w:color="auto" w:fill="auto"/>
        <w:tabs>
          <w:tab w:val="left" w:pos="987"/>
          <w:tab w:val="left" w:pos="9168"/>
        </w:tabs>
        <w:spacing w:after="120" w:line="240" w:lineRule="auto"/>
        <w:ind w:firstLine="720"/>
        <w:jc w:val="both"/>
        <w:rPr>
          <w:sz w:val="24"/>
          <w:szCs w:val="24"/>
        </w:rPr>
      </w:pPr>
      <w:r w:rsidRPr="003B5144">
        <w:rPr>
          <w:sz w:val="24"/>
          <w:szCs w:val="24"/>
          <w:lang w:val="en-US"/>
        </w:rPr>
        <w:t xml:space="preserve">2. </w:t>
      </w:r>
      <w:r w:rsidRPr="003B5144">
        <w:rPr>
          <w:sz w:val="24"/>
          <w:szCs w:val="24"/>
        </w:rPr>
        <w:t>Sửa đổi, bổ sung Điều 8 như sau:</w:t>
      </w:r>
    </w:p>
    <w:p w14:paraId="6309C360" w14:textId="77777777" w:rsidR="002F5ADD" w:rsidRPr="003B5144" w:rsidRDefault="002F5ADD" w:rsidP="002F5ADD">
      <w:pPr>
        <w:pStyle w:val="BodyText"/>
        <w:shd w:val="clear" w:color="auto" w:fill="auto"/>
        <w:tabs>
          <w:tab w:val="left" w:pos="987"/>
          <w:tab w:val="left" w:pos="9168"/>
        </w:tabs>
        <w:spacing w:after="120" w:line="240" w:lineRule="auto"/>
        <w:ind w:firstLine="720"/>
        <w:jc w:val="both"/>
        <w:rPr>
          <w:sz w:val="24"/>
          <w:szCs w:val="24"/>
        </w:rPr>
      </w:pPr>
      <w:r w:rsidRPr="003B5144">
        <w:rPr>
          <w:b/>
          <w:bCs/>
          <w:sz w:val="24"/>
          <w:szCs w:val="24"/>
        </w:rPr>
        <w:t>“Điều 8. Những nhu cầu vốn không được cho vay</w:t>
      </w:r>
    </w:p>
    <w:p w14:paraId="0899142B"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Tổ chức tín dụng không được cho vay đối với các nhu cầu vốn:</w:t>
      </w:r>
    </w:p>
    <w:p w14:paraId="73A76460" w14:textId="77777777" w:rsidR="002F5ADD" w:rsidRPr="003B5144" w:rsidRDefault="002F5ADD" w:rsidP="002F5ADD">
      <w:pPr>
        <w:pStyle w:val="BodyText"/>
        <w:shd w:val="clear" w:color="auto" w:fill="auto"/>
        <w:tabs>
          <w:tab w:val="left" w:pos="963"/>
        </w:tabs>
        <w:spacing w:after="120" w:line="240" w:lineRule="auto"/>
        <w:ind w:firstLine="720"/>
        <w:jc w:val="both"/>
        <w:rPr>
          <w:sz w:val="24"/>
          <w:szCs w:val="24"/>
        </w:rPr>
      </w:pPr>
      <w:r w:rsidRPr="003B5144">
        <w:rPr>
          <w:sz w:val="24"/>
          <w:szCs w:val="24"/>
          <w:lang w:val="en-US"/>
        </w:rPr>
        <w:t xml:space="preserve">1. </w:t>
      </w:r>
      <w:r w:rsidRPr="003B5144">
        <w:rPr>
          <w:sz w:val="24"/>
          <w:szCs w:val="24"/>
        </w:rPr>
        <w:t>Để thực hiện các hoạt động đầu tư kinh doanh thuộc ngành, nghề cấm đầu tư kinh doanh theo quy định của Luật Đầu tư.</w:t>
      </w:r>
    </w:p>
    <w:p w14:paraId="77C29DE6" w14:textId="77777777" w:rsidR="002F5ADD" w:rsidRPr="003B5144" w:rsidRDefault="002F5ADD" w:rsidP="002F5ADD">
      <w:pPr>
        <w:pStyle w:val="BodyText"/>
        <w:shd w:val="clear" w:color="auto" w:fill="auto"/>
        <w:tabs>
          <w:tab w:val="left" w:pos="963"/>
        </w:tabs>
        <w:spacing w:after="120" w:line="240" w:lineRule="auto"/>
        <w:ind w:firstLine="720"/>
        <w:jc w:val="both"/>
        <w:rPr>
          <w:sz w:val="24"/>
          <w:szCs w:val="24"/>
        </w:rPr>
      </w:pPr>
      <w:r w:rsidRPr="003B5144">
        <w:rPr>
          <w:sz w:val="24"/>
          <w:szCs w:val="24"/>
          <w:lang w:val="en-US"/>
        </w:rPr>
        <w:t xml:space="preserve">2. </w:t>
      </w:r>
      <w:r w:rsidRPr="003B5144">
        <w:rPr>
          <w:sz w:val="24"/>
          <w:szCs w:val="24"/>
        </w:rPr>
        <w:t>Để thanh toán các chi phí, đáp ứng các nhu cầu tài chính của hoạt động đ</w:t>
      </w:r>
      <w:r w:rsidRPr="003B5144">
        <w:rPr>
          <w:sz w:val="24"/>
          <w:szCs w:val="24"/>
          <w:lang w:val="en-US"/>
        </w:rPr>
        <w:t>ầ</w:t>
      </w:r>
      <w:r w:rsidRPr="003B5144">
        <w:rPr>
          <w:sz w:val="24"/>
          <w:szCs w:val="24"/>
        </w:rPr>
        <w:t>u tư kinh doanh thuộc ngành, ngh</w:t>
      </w:r>
      <w:r w:rsidRPr="003B5144">
        <w:rPr>
          <w:sz w:val="24"/>
          <w:szCs w:val="24"/>
          <w:lang w:val="en-US"/>
        </w:rPr>
        <w:t>ề</w:t>
      </w:r>
      <w:r w:rsidRPr="003B5144">
        <w:rPr>
          <w:sz w:val="24"/>
          <w:szCs w:val="24"/>
        </w:rPr>
        <w:t xml:space="preserve"> c</w:t>
      </w:r>
      <w:r w:rsidRPr="003B5144">
        <w:rPr>
          <w:sz w:val="24"/>
          <w:szCs w:val="24"/>
          <w:lang w:val="en-US"/>
        </w:rPr>
        <w:t>ấ</w:t>
      </w:r>
      <w:r w:rsidRPr="003B5144">
        <w:rPr>
          <w:sz w:val="24"/>
          <w:szCs w:val="24"/>
        </w:rPr>
        <w:t>m đ</w:t>
      </w:r>
      <w:r w:rsidRPr="003B5144">
        <w:rPr>
          <w:sz w:val="24"/>
          <w:szCs w:val="24"/>
          <w:lang w:val="en-US"/>
        </w:rPr>
        <w:t>ầ</w:t>
      </w:r>
      <w:r w:rsidRPr="003B5144">
        <w:rPr>
          <w:sz w:val="24"/>
          <w:szCs w:val="24"/>
        </w:rPr>
        <w:t>u tư kinh doanh theo quy định của Luật Đầu tư và các giao dịch, hành vi khác mà pháp luật cấm.</w:t>
      </w:r>
    </w:p>
    <w:p w14:paraId="00307778" w14:textId="77777777" w:rsidR="002F5ADD" w:rsidRPr="003B5144" w:rsidRDefault="002F5ADD" w:rsidP="002F5ADD">
      <w:pPr>
        <w:pStyle w:val="BodyText"/>
        <w:shd w:val="clear" w:color="auto" w:fill="auto"/>
        <w:tabs>
          <w:tab w:val="left" w:pos="968"/>
        </w:tabs>
        <w:spacing w:after="120" w:line="240" w:lineRule="auto"/>
        <w:ind w:firstLine="720"/>
        <w:jc w:val="both"/>
        <w:rPr>
          <w:sz w:val="24"/>
          <w:szCs w:val="24"/>
        </w:rPr>
      </w:pPr>
      <w:r w:rsidRPr="003B5144">
        <w:rPr>
          <w:sz w:val="24"/>
          <w:szCs w:val="24"/>
          <w:lang w:val="en-US"/>
        </w:rPr>
        <w:lastRenderedPageBreak/>
        <w:t xml:space="preserve">3. </w:t>
      </w:r>
      <w:r w:rsidRPr="003B5144">
        <w:rPr>
          <w:sz w:val="24"/>
          <w:szCs w:val="24"/>
        </w:rPr>
        <w:t>Để mua, sử dụng các hàng hóa, dịch vụ thuộc ngành, nghề cấm đầu tư kinh doanh theo quy định của Luật Đầu tư.</w:t>
      </w:r>
    </w:p>
    <w:p w14:paraId="5E63F442" w14:textId="77777777" w:rsidR="002F5ADD" w:rsidRPr="003B5144" w:rsidRDefault="002F5ADD" w:rsidP="002F5ADD">
      <w:pPr>
        <w:pStyle w:val="BodyText"/>
        <w:shd w:val="clear" w:color="auto" w:fill="auto"/>
        <w:tabs>
          <w:tab w:val="left" w:pos="992"/>
        </w:tabs>
        <w:spacing w:after="120" w:line="240" w:lineRule="auto"/>
        <w:ind w:firstLine="720"/>
        <w:jc w:val="both"/>
        <w:rPr>
          <w:sz w:val="24"/>
          <w:szCs w:val="24"/>
        </w:rPr>
      </w:pPr>
      <w:r w:rsidRPr="003B5144">
        <w:rPr>
          <w:sz w:val="24"/>
          <w:szCs w:val="24"/>
          <w:lang w:val="en-US"/>
        </w:rPr>
        <w:t xml:space="preserve">4. </w:t>
      </w:r>
      <w:r w:rsidRPr="003B5144">
        <w:rPr>
          <w:sz w:val="24"/>
          <w:szCs w:val="24"/>
        </w:rPr>
        <w:t>Để mua vàng miếng.</w:t>
      </w:r>
    </w:p>
    <w:p w14:paraId="3B9E74A0" w14:textId="77777777" w:rsidR="002F5ADD" w:rsidRPr="003B5144" w:rsidRDefault="002F5ADD" w:rsidP="002F5ADD">
      <w:pPr>
        <w:pStyle w:val="BodyText"/>
        <w:shd w:val="clear" w:color="auto" w:fill="auto"/>
        <w:tabs>
          <w:tab w:val="left" w:pos="973"/>
        </w:tabs>
        <w:spacing w:after="120" w:line="240" w:lineRule="auto"/>
        <w:ind w:firstLine="720"/>
        <w:jc w:val="both"/>
        <w:rPr>
          <w:sz w:val="24"/>
          <w:szCs w:val="24"/>
        </w:rPr>
      </w:pPr>
      <w:r w:rsidRPr="003B5144">
        <w:rPr>
          <w:sz w:val="24"/>
          <w:szCs w:val="24"/>
          <w:lang w:val="en-US"/>
        </w:rPr>
        <w:t xml:space="preserve">5. </w:t>
      </w:r>
      <w:r w:rsidRPr="003B5144">
        <w:rPr>
          <w:sz w:val="24"/>
          <w:szCs w:val="24"/>
        </w:rPr>
        <w:t>Để trả nợ khoản cấp tín dụng tại chính tổ chức tín dụng cho vay, trừ trường hợp cho vay để thanh toán lãi tiền vay phát sinh trong quá trình thi công xây dựng công trình, mà chi phí lãi tiền vay được tính trong tổng mức đầu tư xây dựng được cấp có thẩm quyền phê duyệt theo quy định của pháp luật.</w:t>
      </w:r>
    </w:p>
    <w:p w14:paraId="48ECEE86" w14:textId="77777777" w:rsidR="002F5ADD" w:rsidRPr="003B5144" w:rsidRDefault="002F5ADD" w:rsidP="002F5ADD">
      <w:pPr>
        <w:pStyle w:val="BodyText"/>
        <w:shd w:val="clear" w:color="auto" w:fill="auto"/>
        <w:tabs>
          <w:tab w:val="left" w:pos="968"/>
        </w:tabs>
        <w:spacing w:after="120" w:line="240" w:lineRule="auto"/>
        <w:ind w:firstLine="720"/>
        <w:jc w:val="both"/>
        <w:rPr>
          <w:sz w:val="24"/>
          <w:szCs w:val="24"/>
        </w:rPr>
      </w:pPr>
      <w:r w:rsidRPr="003B5144">
        <w:rPr>
          <w:sz w:val="24"/>
          <w:szCs w:val="24"/>
          <w:lang w:val="en-US"/>
        </w:rPr>
        <w:t xml:space="preserve">6. </w:t>
      </w:r>
      <w:r w:rsidRPr="003B5144">
        <w:rPr>
          <w:sz w:val="24"/>
          <w:szCs w:val="24"/>
        </w:rPr>
        <w:t>Để trả nợ khoản vay nước ngoài (không bao gồm khoản vay nước ngoài dưới hình th</w:t>
      </w:r>
      <w:r w:rsidRPr="003B5144">
        <w:rPr>
          <w:sz w:val="24"/>
          <w:szCs w:val="24"/>
          <w:lang w:val="en-US"/>
        </w:rPr>
        <w:t>ứ</w:t>
      </w:r>
      <w:r w:rsidRPr="003B5144">
        <w:rPr>
          <w:sz w:val="24"/>
          <w:szCs w:val="24"/>
        </w:rPr>
        <w:t>c mua bán hàng hóa trả chậm), khoản cấp tín dụng tại tổ chức tín dụng khác, trừ trường hợp cho vay để trả nợ trước hạn khoản vay đáp ứng đầy đủ các điều kiện sau:</w:t>
      </w:r>
    </w:p>
    <w:p w14:paraId="448760B3" w14:textId="77777777" w:rsidR="002F5ADD" w:rsidRPr="003B5144" w:rsidRDefault="002F5ADD" w:rsidP="002F5ADD">
      <w:pPr>
        <w:pStyle w:val="BodyText"/>
        <w:shd w:val="clear" w:color="auto" w:fill="auto"/>
        <w:tabs>
          <w:tab w:val="left" w:pos="987"/>
        </w:tabs>
        <w:spacing w:after="120" w:line="240" w:lineRule="auto"/>
        <w:ind w:firstLine="720"/>
        <w:jc w:val="both"/>
        <w:rPr>
          <w:sz w:val="24"/>
          <w:szCs w:val="24"/>
        </w:rPr>
      </w:pPr>
      <w:r w:rsidRPr="003B5144">
        <w:rPr>
          <w:sz w:val="24"/>
          <w:szCs w:val="24"/>
          <w:lang w:val="en-US"/>
        </w:rPr>
        <w:t xml:space="preserve">a) </w:t>
      </w:r>
      <w:r w:rsidRPr="003B5144">
        <w:rPr>
          <w:sz w:val="24"/>
          <w:szCs w:val="24"/>
        </w:rPr>
        <w:t xml:space="preserve">Thời hạn cho vay không vượt quá thời hạn cho vay còn lại của khoản vay </w:t>
      </w:r>
      <w:proofErr w:type="gramStart"/>
      <w:r w:rsidRPr="003B5144">
        <w:rPr>
          <w:sz w:val="24"/>
          <w:szCs w:val="24"/>
        </w:rPr>
        <w:t>cũ;</w:t>
      </w:r>
      <w:proofErr w:type="gramEnd"/>
    </w:p>
    <w:p w14:paraId="18957A96" w14:textId="77777777" w:rsidR="002F5ADD" w:rsidRPr="003B5144" w:rsidRDefault="002F5ADD" w:rsidP="002F5ADD">
      <w:pPr>
        <w:pStyle w:val="BodyText"/>
        <w:shd w:val="clear" w:color="auto" w:fill="auto"/>
        <w:tabs>
          <w:tab w:val="left" w:pos="1015"/>
        </w:tabs>
        <w:spacing w:after="120" w:line="240" w:lineRule="auto"/>
        <w:ind w:firstLine="720"/>
        <w:jc w:val="both"/>
        <w:rPr>
          <w:sz w:val="24"/>
          <w:szCs w:val="24"/>
        </w:rPr>
      </w:pPr>
      <w:r w:rsidRPr="003B5144">
        <w:rPr>
          <w:sz w:val="24"/>
          <w:szCs w:val="24"/>
          <w:lang w:val="en-US"/>
        </w:rPr>
        <w:t xml:space="preserve">b) </w:t>
      </w:r>
      <w:r w:rsidRPr="003B5144">
        <w:rPr>
          <w:sz w:val="24"/>
          <w:szCs w:val="24"/>
        </w:rPr>
        <w:t>Là khoản vay chưa thực hiện cơ cấu lại thời hạn trả nợ.</w:t>
      </w:r>
    </w:p>
    <w:p w14:paraId="398C91E0" w14:textId="77777777" w:rsidR="002F5ADD" w:rsidRPr="003B5144" w:rsidRDefault="002F5ADD" w:rsidP="002F5ADD">
      <w:pPr>
        <w:pStyle w:val="BodyText"/>
        <w:shd w:val="clear" w:color="auto" w:fill="auto"/>
        <w:tabs>
          <w:tab w:val="left" w:pos="972"/>
        </w:tabs>
        <w:spacing w:after="120" w:line="240" w:lineRule="auto"/>
        <w:ind w:firstLine="720"/>
        <w:jc w:val="both"/>
        <w:rPr>
          <w:sz w:val="24"/>
          <w:szCs w:val="24"/>
        </w:rPr>
      </w:pPr>
      <w:r w:rsidRPr="003B5144">
        <w:rPr>
          <w:sz w:val="24"/>
          <w:szCs w:val="24"/>
          <w:lang w:val="en-US"/>
        </w:rPr>
        <w:t xml:space="preserve">7. </w:t>
      </w:r>
      <w:r w:rsidRPr="003B5144">
        <w:rPr>
          <w:sz w:val="24"/>
          <w:szCs w:val="24"/>
        </w:rPr>
        <w:t>Để gửi tiền.</w:t>
      </w:r>
    </w:p>
    <w:p w14:paraId="60C51FDB" w14:textId="77777777" w:rsidR="002F5ADD" w:rsidRPr="003B5144" w:rsidRDefault="002F5ADD" w:rsidP="002F5ADD">
      <w:pPr>
        <w:pStyle w:val="BodyText"/>
        <w:shd w:val="clear" w:color="auto" w:fill="auto"/>
        <w:tabs>
          <w:tab w:val="left" w:pos="978"/>
        </w:tabs>
        <w:spacing w:after="120" w:line="240" w:lineRule="auto"/>
        <w:ind w:firstLine="720"/>
        <w:jc w:val="both"/>
        <w:rPr>
          <w:sz w:val="24"/>
          <w:szCs w:val="24"/>
        </w:rPr>
      </w:pPr>
      <w:r w:rsidRPr="003B5144">
        <w:rPr>
          <w:sz w:val="24"/>
          <w:szCs w:val="24"/>
          <w:lang w:val="en-US"/>
        </w:rPr>
        <w:t xml:space="preserve">8. </w:t>
      </w:r>
      <w:r w:rsidRPr="003B5144">
        <w:rPr>
          <w:sz w:val="24"/>
          <w:szCs w:val="24"/>
        </w:rPr>
        <w:t xml:space="preserve">Để thanh toán tiền góp vốn, mua, nhận chuyển nhượng phần vốn góp của công ty trách nhiệm hữu hạn, công ty hợp danh; góp vốn, mua, nhận chuyển nhượng cổ phần của công ty cổ phần chưa niêm yết </w:t>
      </w:r>
      <w:r w:rsidRPr="003B5144">
        <w:rPr>
          <w:sz w:val="24"/>
          <w:szCs w:val="24"/>
          <w:lang w:val="en-US"/>
        </w:rPr>
        <w:t>tr</w:t>
      </w:r>
      <w:r w:rsidRPr="003B5144">
        <w:rPr>
          <w:sz w:val="24"/>
          <w:szCs w:val="24"/>
        </w:rPr>
        <w:t>ên thị trường chứng khoán hoặc chưa đ</w:t>
      </w:r>
      <w:r w:rsidRPr="003B5144">
        <w:rPr>
          <w:sz w:val="24"/>
          <w:szCs w:val="24"/>
          <w:lang w:val="en-US"/>
        </w:rPr>
        <w:t>ă</w:t>
      </w:r>
      <w:r w:rsidRPr="003B5144">
        <w:rPr>
          <w:sz w:val="24"/>
          <w:szCs w:val="24"/>
        </w:rPr>
        <w:t>ng ký giao dịch trên hệ thống giao dịch Upcom.</w:t>
      </w:r>
    </w:p>
    <w:p w14:paraId="0563FA77" w14:textId="77777777" w:rsidR="002F5ADD" w:rsidRPr="003B5144" w:rsidRDefault="002F5ADD" w:rsidP="002F5ADD">
      <w:pPr>
        <w:pStyle w:val="BodyText"/>
        <w:shd w:val="clear" w:color="auto" w:fill="auto"/>
        <w:tabs>
          <w:tab w:val="left" w:pos="973"/>
        </w:tabs>
        <w:spacing w:after="120" w:line="240" w:lineRule="auto"/>
        <w:ind w:firstLine="720"/>
        <w:jc w:val="both"/>
        <w:rPr>
          <w:sz w:val="24"/>
          <w:szCs w:val="24"/>
        </w:rPr>
      </w:pPr>
      <w:r w:rsidRPr="003B5144">
        <w:rPr>
          <w:sz w:val="24"/>
          <w:szCs w:val="24"/>
          <w:lang w:val="en-US"/>
        </w:rPr>
        <w:t xml:space="preserve">9. </w:t>
      </w:r>
      <w:r w:rsidRPr="003B5144">
        <w:rPr>
          <w:sz w:val="24"/>
          <w:szCs w:val="24"/>
        </w:rPr>
        <w:t>Để thanh toán tiền góp vốn theo hợp đồng góp vốn, hợp đồng hợp tác đầu tư hoặc hợp đồng hợp tác kinh doanh để thực hiện dự án đầu tư không đủ điều kiện đưa vào kinh doanh theo quy định của pháp luật tại thời điểm tổ chức tín dụng quyết định cho vay.</w:t>
      </w:r>
    </w:p>
    <w:p w14:paraId="678C5BE7" w14:textId="77777777" w:rsidR="002F5ADD" w:rsidRPr="003B5144" w:rsidRDefault="002F5ADD" w:rsidP="002F5ADD">
      <w:pPr>
        <w:pStyle w:val="BodyText"/>
        <w:shd w:val="clear" w:color="auto" w:fill="auto"/>
        <w:tabs>
          <w:tab w:val="left" w:pos="1098"/>
        </w:tabs>
        <w:spacing w:after="120" w:line="240" w:lineRule="auto"/>
        <w:ind w:firstLine="720"/>
        <w:jc w:val="both"/>
        <w:rPr>
          <w:sz w:val="24"/>
          <w:szCs w:val="24"/>
        </w:rPr>
      </w:pPr>
      <w:r w:rsidRPr="003B5144">
        <w:rPr>
          <w:sz w:val="24"/>
          <w:szCs w:val="24"/>
          <w:lang w:val="en-US"/>
        </w:rPr>
        <w:t xml:space="preserve">10. </w:t>
      </w:r>
      <w:r w:rsidRPr="003B5144">
        <w:rPr>
          <w:sz w:val="24"/>
          <w:szCs w:val="24"/>
        </w:rPr>
        <w:t>Để bù đắp tài chính, trừ trường hợp khoản vay đáp ứng đầy đủ các điều kiện sau:</w:t>
      </w:r>
    </w:p>
    <w:p w14:paraId="0EAEA15C" w14:textId="77777777" w:rsidR="002F5ADD" w:rsidRPr="003B5144" w:rsidRDefault="002F5ADD" w:rsidP="002F5ADD">
      <w:pPr>
        <w:pStyle w:val="BodyText"/>
        <w:shd w:val="clear" w:color="auto" w:fill="auto"/>
        <w:tabs>
          <w:tab w:val="left" w:pos="987"/>
        </w:tabs>
        <w:spacing w:after="120" w:line="240" w:lineRule="auto"/>
        <w:ind w:firstLine="720"/>
        <w:jc w:val="both"/>
        <w:rPr>
          <w:sz w:val="24"/>
          <w:szCs w:val="24"/>
        </w:rPr>
      </w:pPr>
      <w:r w:rsidRPr="003B5144">
        <w:rPr>
          <w:sz w:val="24"/>
          <w:szCs w:val="24"/>
          <w:lang w:val="en-US"/>
        </w:rPr>
        <w:t xml:space="preserve">a) </w:t>
      </w:r>
      <w:r w:rsidRPr="003B5144">
        <w:rPr>
          <w:sz w:val="24"/>
          <w:szCs w:val="24"/>
        </w:rPr>
        <w:t>Khách hàng đã ứng vốn của chính khách hàng để thanh toán, chi trả chi phí thực hiện dự án hoạt động kinh doanh, mà các chi phí thực hiện dự án hoạt động kinh doanh này phát sinh dưới 12 tháng tính đ</w:t>
      </w:r>
      <w:r w:rsidRPr="003B5144">
        <w:rPr>
          <w:sz w:val="24"/>
          <w:szCs w:val="24"/>
          <w:lang w:val="en-US"/>
        </w:rPr>
        <w:t>ế</w:t>
      </w:r>
      <w:r w:rsidRPr="003B5144">
        <w:rPr>
          <w:sz w:val="24"/>
          <w:szCs w:val="24"/>
        </w:rPr>
        <w:t xml:space="preserve">n thời </w:t>
      </w:r>
      <w:proofErr w:type="spellStart"/>
      <w:r w:rsidRPr="003B5144">
        <w:rPr>
          <w:sz w:val="24"/>
          <w:szCs w:val="24"/>
          <w:lang w:val="en-US"/>
        </w:rPr>
        <w:t>điể</w:t>
      </w:r>
      <w:proofErr w:type="spellEnd"/>
      <w:r w:rsidRPr="003B5144">
        <w:rPr>
          <w:sz w:val="24"/>
          <w:szCs w:val="24"/>
        </w:rPr>
        <w:t xml:space="preserve">m tổ chức tín dụng quyết định cho </w:t>
      </w:r>
      <w:proofErr w:type="gramStart"/>
      <w:r w:rsidRPr="003B5144">
        <w:rPr>
          <w:sz w:val="24"/>
          <w:szCs w:val="24"/>
        </w:rPr>
        <w:t>vay;</w:t>
      </w:r>
      <w:proofErr w:type="gramEnd"/>
    </w:p>
    <w:p w14:paraId="5C71043C" w14:textId="77777777" w:rsidR="002F5ADD" w:rsidRPr="003B5144" w:rsidRDefault="002F5ADD" w:rsidP="002F5ADD">
      <w:pPr>
        <w:pStyle w:val="BodyText"/>
        <w:shd w:val="clear" w:color="auto" w:fill="auto"/>
        <w:tabs>
          <w:tab w:val="left" w:pos="1002"/>
        </w:tabs>
        <w:spacing w:after="120" w:line="240" w:lineRule="auto"/>
        <w:ind w:firstLine="720"/>
        <w:jc w:val="both"/>
        <w:rPr>
          <w:sz w:val="24"/>
          <w:szCs w:val="24"/>
        </w:rPr>
      </w:pPr>
      <w:r w:rsidRPr="003B5144">
        <w:rPr>
          <w:sz w:val="24"/>
          <w:szCs w:val="24"/>
          <w:lang w:val="en-US"/>
        </w:rPr>
        <w:t xml:space="preserve">b) </w:t>
      </w:r>
      <w:r w:rsidRPr="003B5144">
        <w:rPr>
          <w:sz w:val="24"/>
          <w:szCs w:val="24"/>
        </w:rPr>
        <w:t>Các chi phí đ</w:t>
      </w:r>
      <w:r w:rsidRPr="003B5144">
        <w:rPr>
          <w:sz w:val="24"/>
          <w:szCs w:val="24"/>
          <w:lang w:val="en-US"/>
        </w:rPr>
        <w:t>ã</w:t>
      </w:r>
      <w:r w:rsidRPr="003B5144">
        <w:rPr>
          <w:sz w:val="24"/>
          <w:szCs w:val="24"/>
        </w:rPr>
        <w:t xml:space="preserve"> thanh toán, chi </w:t>
      </w:r>
      <w:proofErr w:type="spellStart"/>
      <w:r w:rsidRPr="003B5144">
        <w:rPr>
          <w:sz w:val="24"/>
          <w:szCs w:val="24"/>
          <w:lang w:val="en-US"/>
        </w:rPr>
        <w:t>trả</w:t>
      </w:r>
      <w:proofErr w:type="spellEnd"/>
      <w:r w:rsidRPr="003B5144">
        <w:rPr>
          <w:sz w:val="24"/>
          <w:szCs w:val="24"/>
        </w:rPr>
        <w:t xml:space="preserve"> bằng vốn của chính khách hàng nhằm thực hiện dự án hoạt động kinh doanh là các chi phí có sử dụng nguồn v</w:t>
      </w:r>
      <w:r w:rsidRPr="003B5144">
        <w:rPr>
          <w:sz w:val="24"/>
          <w:szCs w:val="24"/>
          <w:lang w:val="en-US"/>
        </w:rPr>
        <w:t>ố</w:t>
      </w:r>
      <w:r w:rsidRPr="003B5144">
        <w:rPr>
          <w:sz w:val="24"/>
          <w:szCs w:val="24"/>
        </w:rPr>
        <w:t>n vay của tổ chức tín dụng theo phương án sử dụng vốn đã gửi tổ chức tín dụng để được xem xét cho vay trung, dài hạn nhằm thực hiện dự án hoạt động kinh doanh đó.”.</w:t>
      </w:r>
    </w:p>
    <w:p w14:paraId="76BC6C60" w14:textId="77777777" w:rsidR="002F5ADD" w:rsidRPr="003B5144" w:rsidRDefault="002F5ADD" w:rsidP="002F5ADD">
      <w:pPr>
        <w:pStyle w:val="BodyText"/>
        <w:shd w:val="clear" w:color="auto" w:fill="auto"/>
        <w:tabs>
          <w:tab w:val="left" w:pos="982"/>
        </w:tabs>
        <w:spacing w:after="120" w:line="240" w:lineRule="auto"/>
        <w:ind w:firstLine="720"/>
        <w:jc w:val="both"/>
        <w:rPr>
          <w:sz w:val="24"/>
          <w:szCs w:val="24"/>
        </w:rPr>
      </w:pPr>
      <w:r w:rsidRPr="003B5144">
        <w:rPr>
          <w:sz w:val="24"/>
          <w:szCs w:val="24"/>
          <w:lang w:val="en-US"/>
        </w:rPr>
        <w:t xml:space="preserve">3. </w:t>
      </w:r>
      <w:r w:rsidRPr="003B5144">
        <w:rPr>
          <w:sz w:val="24"/>
          <w:szCs w:val="24"/>
        </w:rPr>
        <w:t>Sửa đổi, bổ sung khoản 2 Điều 11 như sau:</w:t>
      </w:r>
    </w:p>
    <w:p w14:paraId="3596A55F"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“2. Đồng tiền trả nợ là đồng tiền cho vay của khoản vay. Trường hợp trả nợ bằng đồng tiền khác, thì thực hiện theo thỏa thuận giữa tổ chức tín dụng và khách hàng phù hợp với quy định của pháp luật liên quan.”.</w:t>
      </w:r>
    </w:p>
    <w:p w14:paraId="6F530925" w14:textId="77777777" w:rsidR="002F5ADD" w:rsidRPr="003B5144" w:rsidRDefault="002F5ADD" w:rsidP="002F5ADD">
      <w:pPr>
        <w:pStyle w:val="BodyText"/>
        <w:shd w:val="clear" w:color="auto" w:fill="auto"/>
        <w:tabs>
          <w:tab w:val="left" w:pos="992"/>
        </w:tabs>
        <w:spacing w:after="120" w:line="240" w:lineRule="auto"/>
        <w:ind w:firstLine="720"/>
        <w:jc w:val="both"/>
        <w:rPr>
          <w:sz w:val="24"/>
          <w:szCs w:val="24"/>
        </w:rPr>
      </w:pPr>
      <w:r w:rsidRPr="003B5144">
        <w:rPr>
          <w:sz w:val="24"/>
          <w:szCs w:val="24"/>
          <w:lang w:val="en-US"/>
        </w:rPr>
        <w:t xml:space="preserve">4. </w:t>
      </w:r>
      <w:r w:rsidRPr="003B5144">
        <w:rPr>
          <w:sz w:val="24"/>
          <w:szCs w:val="24"/>
        </w:rPr>
        <w:t>Sửa đổi, bổ sung khoản 2 Điều 13 như sau:</w:t>
      </w:r>
    </w:p>
    <w:p w14:paraId="5F92D643"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 xml:space="preserve">“2. Trường hợp khách hàng được tổ chức tín dụng đánh giá là có tình hình tài chính minh bạch, lành mạnh, tổ chức tín dụng và khách hàng thỏa thuận về lãi suất cho vay ngắn hạn bằng đồng Việt Nam nhưng không vượt quá mức lãi suất cho vay tối đa do Thống đốc Ngân hàng Nhà nước Việt Nam quyết định trong từng thời kỳ nhằm đáp ứng một </w:t>
      </w:r>
      <w:proofErr w:type="spellStart"/>
      <w:r w:rsidRPr="003B5144">
        <w:rPr>
          <w:sz w:val="24"/>
          <w:szCs w:val="24"/>
          <w:lang w:val="en-US" w:eastAsia="en-US" w:bidi="en-US"/>
        </w:rPr>
        <w:t>số</w:t>
      </w:r>
      <w:proofErr w:type="spellEnd"/>
      <w:r w:rsidRPr="003B5144">
        <w:rPr>
          <w:sz w:val="24"/>
          <w:szCs w:val="24"/>
          <w:lang w:val="en-US" w:eastAsia="en-US" w:bidi="en-US"/>
        </w:rPr>
        <w:t xml:space="preserve"> </w:t>
      </w:r>
      <w:r w:rsidRPr="003B5144">
        <w:rPr>
          <w:sz w:val="24"/>
          <w:szCs w:val="24"/>
        </w:rPr>
        <w:t>nhu cầu vốn:</w:t>
      </w:r>
    </w:p>
    <w:p w14:paraId="1F32B211" w14:textId="77777777" w:rsidR="002F5ADD" w:rsidRPr="003B5144" w:rsidRDefault="002F5ADD" w:rsidP="002F5ADD">
      <w:pPr>
        <w:pStyle w:val="BodyText"/>
        <w:shd w:val="clear" w:color="auto" w:fill="auto"/>
        <w:tabs>
          <w:tab w:val="left" w:pos="973"/>
        </w:tabs>
        <w:spacing w:after="120" w:line="240" w:lineRule="auto"/>
        <w:ind w:firstLine="720"/>
        <w:jc w:val="both"/>
        <w:rPr>
          <w:sz w:val="24"/>
          <w:szCs w:val="24"/>
        </w:rPr>
      </w:pPr>
      <w:r w:rsidRPr="003B5144">
        <w:rPr>
          <w:sz w:val="24"/>
          <w:szCs w:val="24"/>
          <w:lang w:val="en-US"/>
        </w:rPr>
        <w:t xml:space="preserve">a) </w:t>
      </w:r>
      <w:r w:rsidRPr="003B5144">
        <w:rPr>
          <w:sz w:val="24"/>
          <w:szCs w:val="24"/>
        </w:rPr>
        <w:t xml:space="preserve">Phục vụ lĩnh vực phát triển nông nghiệp, nông thôn theo quy định của Chính phủ về chính sách tín dụng phục vụ phát triển nông nghiệp, nông </w:t>
      </w:r>
      <w:proofErr w:type="gramStart"/>
      <w:r w:rsidRPr="003B5144">
        <w:rPr>
          <w:sz w:val="24"/>
          <w:szCs w:val="24"/>
        </w:rPr>
        <w:t>thôn;</w:t>
      </w:r>
      <w:proofErr w:type="gramEnd"/>
    </w:p>
    <w:p w14:paraId="76E5F4F6" w14:textId="77777777" w:rsidR="002F5ADD" w:rsidRPr="003B5144" w:rsidRDefault="002F5ADD" w:rsidP="002F5ADD">
      <w:pPr>
        <w:pStyle w:val="BodyText"/>
        <w:shd w:val="clear" w:color="auto" w:fill="auto"/>
        <w:tabs>
          <w:tab w:val="left" w:pos="987"/>
        </w:tabs>
        <w:spacing w:after="120" w:line="240" w:lineRule="auto"/>
        <w:ind w:firstLine="720"/>
        <w:jc w:val="both"/>
        <w:rPr>
          <w:sz w:val="24"/>
          <w:szCs w:val="24"/>
        </w:rPr>
      </w:pPr>
      <w:r w:rsidRPr="003B5144">
        <w:rPr>
          <w:sz w:val="24"/>
          <w:szCs w:val="24"/>
          <w:lang w:val="en-US"/>
        </w:rPr>
        <w:t xml:space="preserve">b) </w:t>
      </w:r>
      <w:r w:rsidRPr="003B5144">
        <w:rPr>
          <w:sz w:val="24"/>
          <w:szCs w:val="24"/>
        </w:rPr>
        <w:t xml:space="preserve">Thực hiện phương án kinh doanh hàng xuất khẩu theo quy định của Luật Thương mại và các văn bản hướng dẫn Luật Thương </w:t>
      </w:r>
      <w:proofErr w:type="gramStart"/>
      <w:r w:rsidRPr="003B5144">
        <w:rPr>
          <w:sz w:val="24"/>
          <w:szCs w:val="24"/>
        </w:rPr>
        <w:t>mại;</w:t>
      </w:r>
      <w:proofErr w:type="gramEnd"/>
    </w:p>
    <w:p w14:paraId="6EF389CF" w14:textId="77777777" w:rsidR="002F5ADD" w:rsidRPr="003B5144" w:rsidRDefault="002F5ADD" w:rsidP="002F5ADD">
      <w:pPr>
        <w:pStyle w:val="BodyText"/>
        <w:shd w:val="clear" w:color="auto" w:fill="auto"/>
        <w:tabs>
          <w:tab w:val="left" w:pos="982"/>
        </w:tabs>
        <w:spacing w:after="120" w:line="240" w:lineRule="auto"/>
        <w:ind w:firstLine="720"/>
        <w:jc w:val="both"/>
        <w:rPr>
          <w:sz w:val="24"/>
          <w:szCs w:val="24"/>
        </w:rPr>
      </w:pPr>
      <w:r w:rsidRPr="003B5144">
        <w:rPr>
          <w:sz w:val="24"/>
          <w:szCs w:val="24"/>
          <w:lang w:val="en-US"/>
        </w:rPr>
        <w:lastRenderedPageBreak/>
        <w:t xml:space="preserve">c) </w:t>
      </w:r>
      <w:r w:rsidRPr="003B5144">
        <w:rPr>
          <w:sz w:val="24"/>
          <w:szCs w:val="24"/>
        </w:rPr>
        <w:t xml:space="preserve">Phục vụ kinh doanh của doanh nghiệp nhỏ và vừa theo quy định của Luật Hỗ trợ doanh nghiệp nhỏ và vừa và quy định của Chính phủ về hỗ trợ doanh nghiệp nhỏ và </w:t>
      </w:r>
      <w:proofErr w:type="gramStart"/>
      <w:r w:rsidRPr="003B5144">
        <w:rPr>
          <w:sz w:val="24"/>
          <w:szCs w:val="24"/>
        </w:rPr>
        <w:t>vừa;</w:t>
      </w:r>
      <w:proofErr w:type="gramEnd"/>
    </w:p>
    <w:p w14:paraId="0FFAC190" w14:textId="77777777" w:rsidR="002F5ADD" w:rsidRPr="003B5144" w:rsidRDefault="002F5ADD" w:rsidP="002F5ADD">
      <w:pPr>
        <w:pStyle w:val="BodyText"/>
        <w:shd w:val="clear" w:color="auto" w:fill="auto"/>
        <w:tabs>
          <w:tab w:val="left" w:pos="997"/>
        </w:tabs>
        <w:spacing w:after="120" w:line="240" w:lineRule="auto"/>
        <w:ind w:firstLine="720"/>
        <w:jc w:val="both"/>
        <w:rPr>
          <w:sz w:val="24"/>
          <w:szCs w:val="24"/>
        </w:rPr>
      </w:pPr>
      <w:r w:rsidRPr="003B5144">
        <w:rPr>
          <w:sz w:val="24"/>
          <w:szCs w:val="24"/>
          <w:lang w:val="en-US"/>
        </w:rPr>
        <w:t xml:space="preserve">d) </w:t>
      </w:r>
      <w:r w:rsidRPr="003B5144">
        <w:rPr>
          <w:sz w:val="24"/>
          <w:szCs w:val="24"/>
        </w:rPr>
        <w:t xml:space="preserve">Phát triển ngành công nghiệp hỗ trợ theo quy định của Chính phủ về phát triển công nghiệp hỗ </w:t>
      </w:r>
      <w:proofErr w:type="gramStart"/>
      <w:r w:rsidRPr="003B5144">
        <w:rPr>
          <w:sz w:val="24"/>
          <w:szCs w:val="24"/>
        </w:rPr>
        <w:t>trợ;</w:t>
      </w:r>
      <w:proofErr w:type="gramEnd"/>
    </w:p>
    <w:p w14:paraId="21E0726D"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đ) Phục vụ kinh doanh của doanh nghiệp ứng dụng công nghệ cao thuộc Danh mục công nghệ cao ưu tiên đầu tư phát triển được Thủ tướng Chính phủ phê duyệt, doanh nghiệp công nghệ cao theo quy định của Luật Công nghệ cao và các v</w:t>
      </w:r>
      <w:r w:rsidRPr="003B5144">
        <w:rPr>
          <w:sz w:val="24"/>
          <w:szCs w:val="24"/>
          <w:lang w:val="en-US"/>
        </w:rPr>
        <w:t>ă</w:t>
      </w:r>
      <w:r w:rsidRPr="003B5144">
        <w:rPr>
          <w:sz w:val="24"/>
          <w:szCs w:val="24"/>
        </w:rPr>
        <w:t>n bản hướng dẫn Luật Công nghệ cao.”.</w:t>
      </w:r>
    </w:p>
    <w:p w14:paraId="3A929385" w14:textId="77777777" w:rsidR="002F5ADD" w:rsidRPr="003B5144" w:rsidRDefault="002F5ADD" w:rsidP="002F5ADD">
      <w:pPr>
        <w:pStyle w:val="BodyText"/>
        <w:shd w:val="clear" w:color="auto" w:fill="auto"/>
        <w:tabs>
          <w:tab w:val="left" w:pos="992"/>
        </w:tabs>
        <w:spacing w:after="120" w:line="240" w:lineRule="auto"/>
        <w:ind w:firstLine="720"/>
        <w:jc w:val="both"/>
        <w:rPr>
          <w:sz w:val="24"/>
          <w:szCs w:val="24"/>
        </w:rPr>
      </w:pPr>
      <w:r w:rsidRPr="003B5144">
        <w:rPr>
          <w:sz w:val="24"/>
          <w:szCs w:val="24"/>
          <w:lang w:val="en-US"/>
        </w:rPr>
        <w:t xml:space="preserve">5. </w:t>
      </w:r>
      <w:r w:rsidRPr="003B5144">
        <w:rPr>
          <w:sz w:val="24"/>
          <w:szCs w:val="24"/>
        </w:rPr>
        <w:t>Sửa đổi, bổ sung khoản 4 Điều 18 như sau:</w:t>
      </w:r>
    </w:p>
    <w:p w14:paraId="24321994"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 xml:space="preserve">“4. Tổ chức tín dụng và khách hàng thỏa thuận về thứ tự thu nợ gốc, lãi tiền vay. Đối với khoản nợ vay bị quá hạn trả nợ, tổ chức tín dụng thực hiện theo thứ tự nợ gốc thu trước, nợ lãi tiền vay thu sau. Đối với khoản nợ vay có một hoặc một số kỳ hạn trả nợ bị quá hạn, tổ chức tín dụng thực hiện thu nợ theo thứ tự thu nợ gốc đã quá hạn, thu nợ lãi trên nợ gốc quá hạn chưa </w:t>
      </w:r>
      <w:r w:rsidRPr="003B5144">
        <w:rPr>
          <w:sz w:val="24"/>
          <w:szCs w:val="24"/>
          <w:lang w:val="en-US"/>
        </w:rPr>
        <w:t>tr</w:t>
      </w:r>
      <w:r w:rsidRPr="003B5144">
        <w:rPr>
          <w:sz w:val="24"/>
          <w:szCs w:val="24"/>
        </w:rPr>
        <w:t>ả, thu nợ gốc đến hạn, thu nợ lãi trên nợ gốc mà đến hạn chưa trả.”.</w:t>
      </w:r>
    </w:p>
    <w:p w14:paraId="310C0873" w14:textId="77777777" w:rsidR="002F5ADD" w:rsidRPr="003B5144" w:rsidRDefault="002F5ADD" w:rsidP="002F5ADD">
      <w:pPr>
        <w:pStyle w:val="BodyText"/>
        <w:shd w:val="clear" w:color="auto" w:fill="auto"/>
        <w:tabs>
          <w:tab w:val="left" w:pos="968"/>
        </w:tabs>
        <w:spacing w:after="120" w:line="240" w:lineRule="auto"/>
        <w:ind w:firstLine="720"/>
        <w:jc w:val="both"/>
        <w:rPr>
          <w:sz w:val="24"/>
          <w:szCs w:val="24"/>
        </w:rPr>
      </w:pPr>
      <w:r w:rsidRPr="003B5144">
        <w:rPr>
          <w:sz w:val="24"/>
          <w:szCs w:val="24"/>
          <w:lang w:val="en-US"/>
        </w:rPr>
        <w:t xml:space="preserve">6. </w:t>
      </w:r>
      <w:r w:rsidRPr="003B5144">
        <w:rPr>
          <w:sz w:val="24"/>
          <w:szCs w:val="24"/>
        </w:rPr>
        <w:t>Sửa đổi, bổ sung khoản 1, điểm a, điểm b, điểm c, điểm e và điểm g khoản 2 Điều 22 như sau:</w:t>
      </w:r>
    </w:p>
    <w:p w14:paraId="35ACFAC5" w14:textId="77777777" w:rsidR="002F5ADD" w:rsidRPr="003B5144" w:rsidRDefault="002F5ADD" w:rsidP="002F5ADD">
      <w:pPr>
        <w:pStyle w:val="BodyText"/>
        <w:shd w:val="clear" w:color="auto" w:fill="auto"/>
        <w:tabs>
          <w:tab w:val="left" w:pos="1001"/>
        </w:tabs>
        <w:spacing w:after="120" w:line="240" w:lineRule="auto"/>
        <w:ind w:firstLine="720"/>
        <w:jc w:val="both"/>
        <w:rPr>
          <w:sz w:val="24"/>
          <w:szCs w:val="24"/>
        </w:rPr>
      </w:pPr>
      <w:r w:rsidRPr="003B5144">
        <w:rPr>
          <w:sz w:val="24"/>
          <w:szCs w:val="24"/>
          <w:lang w:val="en-US"/>
        </w:rPr>
        <w:t xml:space="preserve">a) </w:t>
      </w:r>
      <w:r w:rsidRPr="003B5144">
        <w:rPr>
          <w:sz w:val="24"/>
          <w:szCs w:val="24"/>
        </w:rPr>
        <w:t>Sửa đổi, bổ sung khoản 1 như sau:</w:t>
      </w:r>
    </w:p>
    <w:p w14:paraId="481D2CF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“1. Căn cứ quy định tại Luật Các tổ chức tín dụng, Thông tư này và các quy định của pháp luật có liên quan, tổ chức t</w:t>
      </w:r>
      <w:proofErr w:type="spellStart"/>
      <w:r w:rsidRPr="003B5144">
        <w:rPr>
          <w:sz w:val="24"/>
          <w:szCs w:val="24"/>
          <w:lang w:val="en-US"/>
        </w:rPr>
        <w:t>ín</w:t>
      </w:r>
      <w:proofErr w:type="spellEnd"/>
      <w:r w:rsidRPr="003B5144">
        <w:rPr>
          <w:sz w:val="24"/>
          <w:szCs w:val="24"/>
        </w:rPr>
        <w:t xml:space="preserve"> dụng ban hành quy định nội bộ về cho vay, bao gồm quy định về cho vay bằng phương tiện điện t</w:t>
      </w:r>
      <w:r w:rsidRPr="003B5144">
        <w:rPr>
          <w:sz w:val="24"/>
          <w:szCs w:val="24"/>
          <w:lang w:val="en-US"/>
        </w:rPr>
        <w:t>ử</w:t>
      </w:r>
      <w:r w:rsidRPr="003B5144">
        <w:rPr>
          <w:sz w:val="24"/>
          <w:szCs w:val="24"/>
        </w:rPr>
        <w:t xml:space="preserve"> (nếu có), quản lý tiền vay phù hợp với đặc điểm hoạt động kinh doanh của tổ chức tín dụng (sau đây gọi là quy định nội bộ về cho vay).”.</w:t>
      </w:r>
    </w:p>
    <w:p w14:paraId="22539C16" w14:textId="77777777" w:rsidR="002F5ADD" w:rsidRPr="003B5144" w:rsidRDefault="002F5ADD" w:rsidP="002F5ADD">
      <w:pPr>
        <w:pStyle w:val="BodyText"/>
        <w:shd w:val="clear" w:color="auto" w:fill="auto"/>
        <w:tabs>
          <w:tab w:val="left" w:pos="985"/>
        </w:tabs>
        <w:spacing w:after="120" w:line="240" w:lineRule="auto"/>
        <w:ind w:firstLine="720"/>
        <w:jc w:val="both"/>
        <w:rPr>
          <w:sz w:val="24"/>
          <w:szCs w:val="24"/>
        </w:rPr>
      </w:pPr>
      <w:r w:rsidRPr="003B5144">
        <w:rPr>
          <w:sz w:val="24"/>
          <w:szCs w:val="24"/>
          <w:lang w:val="en-US"/>
        </w:rPr>
        <w:t xml:space="preserve">b) </w:t>
      </w:r>
      <w:r w:rsidRPr="003B5144">
        <w:rPr>
          <w:sz w:val="24"/>
          <w:szCs w:val="24"/>
        </w:rPr>
        <w:t>Sửa đổi, bổ sung điểm a khoản 2 như sau:</w:t>
      </w:r>
    </w:p>
    <w:p w14:paraId="7C97B7FA"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“a) Điều kiện cho vay, trong đó quy định các tiêu chí cụ thể xác định nhu cầu vay vốn sử dụng vào mục đích hợp pháp, c</w:t>
      </w:r>
      <w:r w:rsidRPr="003B5144">
        <w:rPr>
          <w:sz w:val="24"/>
          <w:szCs w:val="24"/>
          <w:lang w:val="en-US"/>
        </w:rPr>
        <w:t>ó</w:t>
      </w:r>
      <w:r w:rsidRPr="003B5144">
        <w:rPr>
          <w:sz w:val="24"/>
          <w:szCs w:val="24"/>
        </w:rPr>
        <w:t xml:space="preserve"> phương án sử dụng vốn khả thi và có khả năng tài chính để trả nợ; các nhu cầu vốn không được cho vay; phương thức cho vay; lãi suất cho vay và phương pháp tính lãi tiền vay; tiêu chí xác định khách hàng có tình hình tài chính minh bạch, lành mạnh được vay vốn theo lãi suất cho vay quy định tại khoản 2 Điều 13 Thông tư này; hồ sơ cho vay và các tài liệu, dữ liệu của khách hàng </w:t>
      </w:r>
      <w:proofErr w:type="spellStart"/>
      <w:r w:rsidRPr="003B5144">
        <w:rPr>
          <w:sz w:val="24"/>
          <w:szCs w:val="24"/>
          <w:lang w:val="en-US"/>
        </w:rPr>
        <w:t>gử</w:t>
      </w:r>
      <w:proofErr w:type="spellEnd"/>
      <w:r w:rsidRPr="003B5144">
        <w:rPr>
          <w:sz w:val="24"/>
          <w:szCs w:val="24"/>
        </w:rPr>
        <w:t>i tổ chức tín dụng phù hợp với đặc điểm của khoản vay, loại cho vay và đ</w:t>
      </w:r>
      <w:r w:rsidRPr="003B5144">
        <w:rPr>
          <w:sz w:val="24"/>
          <w:szCs w:val="24"/>
          <w:lang w:val="en-US"/>
        </w:rPr>
        <w:t>ố</w:t>
      </w:r>
      <w:r w:rsidRPr="003B5144">
        <w:rPr>
          <w:sz w:val="24"/>
          <w:szCs w:val="24"/>
        </w:rPr>
        <w:t>i tượng khách hàng; thu nợ; điều kiện, quy trình và thủ tục cơ cấu lại thời hạn trả nợ; chuyển nợ quá hạn; quy định cụ thể điều kiện cho vay không áp dụng biện pháp bảo đảm, phân cấp thẩm quyền quyết định cho vay không áp dụng biện pháp bảo đ</w:t>
      </w:r>
      <w:r w:rsidRPr="003B5144">
        <w:rPr>
          <w:sz w:val="24"/>
          <w:szCs w:val="24"/>
          <w:lang w:val="en-US"/>
        </w:rPr>
        <w:t>ả</w:t>
      </w:r>
      <w:r w:rsidRPr="003B5144">
        <w:rPr>
          <w:sz w:val="24"/>
          <w:szCs w:val="24"/>
        </w:rPr>
        <w:t>m.”.</w:t>
      </w:r>
    </w:p>
    <w:p w14:paraId="6379F6AB" w14:textId="77777777" w:rsidR="002F5ADD" w:rsidRPr="003B5144" w:rsidRDefault="002F5ADD" w:rsidP="002F5ADD">
      <w:pPr>
        <w:pStyle w:val="BodyText"/>
        <w:shd w:val="clear" w:color="auto" w:fill="auto"/>
        <w:tabs>
          <w:tab w:val="left" w:pos="985"/>
        </w:tabs>
        <w:spacing w:after="120" w:line="240" w:lineRule="auto"/>
        <w:ind w:firstLine="720"/>
        <w:jc w:val="both"/>
        <w:rPr>
          <w:sz w:val="24"/>
          <w:szCs w:val="24"/>
        </w:rPr>
      </w:pPr>
      <w:r w:rsidRPr="003B5144">
        <w:rPr>
          <w:sz w:val="24"/>
          <w:szCs w:val="24"/>
          <w:lang w:val="en-US"/>
        </w:rPr>
        <w:t xml:space="preserve">c) </w:t>
      </w:r>
      <w:r w:rsidRPr="003B5144">
        <w:rPr>
          <w:sz w:val="24"/>
          <w:szCs w:val="24"/>
        </w:rPr>
        <w:t>Sửa đổi, bổ sung điểm b khoản 2 như sau:</w:t>
      </w:r>
    </w:p>
    <w:p w14:paraId="58F8D9E8"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“b) Quy trình thẩm định, phê duyệt và quyết định cho vay, trong đó quy định cụ thể:</w:t>
      </w:r>
    </w:p>
    <w:p w14:paraId="5DCC86AD" w14:textId="77777777" w:rsidR="002F5ADD" w:rsidRPr="003B5144" w:rsidRDefault="002F5ADD" w:rsidP="002F5ADD">
      <w:pPr>
        <w:pStyle w:val="BodyText"/>
        <w:shd w:val="clear" w:color="auto" w:fill="auto"/>
        <w:tabs>
          <w:tab w:val="left" w:pos="985"/>
        </w:tabs>
        <w:spacing w:after="120" w:line="240" w:lineRule="auto"/>
        <w:ind w:firstLine="720"/>
        <w:jc w:val="both"/>
        <w:rPr>
          <w:sz w:val="24"/>
          <w:szCs w:val="24"/>
        </w:rPr>
      </w:pPr>
      <w:r w:rsidRPr="003B5144">
        <w:rPr>
          <w:sz w:val="24"/>
          <w:szCs w:val="24"/>
          <w:lang w:val="en-US"/>
        </w:rPr>
        <w:t>(</w:t>
      </w:r>
      <w:proofErr w:type="spellStart"/>
      <w:r w:rsidRPr="003B5144">
        <w:rPr>
          <w:sz w:val="24"/>
          <w:szCs w:val="24"/>
          <w:lang w:val="en-US"/>
        </w:rPr>
        <w:t>i</w:t>
      </w:r>
      <w:proofErr w:type="spellEnd"/>
      <w:r w:rsidRPr="003B5144">
        <w:rPr>
          <w:sz w:val="24"/>
          <w:szCs w:val="24"/>
          <w:lang w:val="en-US"/>
        </w:rPr>
        <w:t xml:space="preserve">) </w:t>
      </w:r>
      <w:r w:rsidRPr="003B5144">
        <w:rPr>
          <w:sz w:val="24"/>
          <w:szCs w:val="24"/>
        </w:rPr>
        <w:t>Thời hạn tối đa thẩm định, quyết định cho vay; phân cấp, ủy quyền và trách nhiệm của từng cá nhân, bộ phận trong việc thẩm định, phê duyệt, quyết định cho vay, bao gồm quy định đ</w:t>
      </w:r>
      <w:r w:rsidRPr="003B5144">
        <w:rPr>
          <w:sz w:val="24"/>
          <w:szCs w:val="24"/>
          <w:lang w:val="en-US"/>
        </w:rPr>
        <w:t>ố</w:t>
      </w:r>
      <w:r w:rsidRPr="003B5144">
        <w:rPr>
          <w:sz w:val="24"/>
          <w:szCs w:val="24"/>
        </w:rPr>
        <w:t xml:space="preserve">i với cho vay bằng phương tiện điện tử theo quy định tại Điều 32đ Thông tư này (nếu có); các công việc khác thuộc quy trình thẩm định, phê duyệt và quyết định cho </w:t>
      </w:r>
      <w:proofErr w:type="gramStart"/>
      <w:r w:rsidRPr="003B5144">
        <w:rPr>
          <w:sz w:val="24"/>
          <w:szCs w:val="24"/>
        </w:rPr>
        <w:t>vay;</w:t>
      </w:r>
      <w:proofErr w:type="gramEnd"/>
    </w:p>
    <w:p w14:paraId="0A577C2F" w14:textId="77777777" w:rsidR="002F5ADD" w:rsidRPr="003B5144" w:rsidRDefault="002F5ADD" w:rsidP="002F5ADD">
      <w:pPr>
        <w:pStyle w:val="BodyText"/>
        <w:shd w:val="clear" w:color="auto" w:fill="auto"/>
        <w:tabs>
          <w:tab w:val="left" w:pos="1067"/>
        </w:tabs>
        <w:spacing w:after="120" w:line="240" w:lineRule="auto"/>
        <w:ind w:firstLine="720"/>
        <w:jc w:val="both"/>
        <w:rPr>
          <w:sz w:val="24"/>
          <w:szCs w:val="24"/>
        </w:rPr>
      </w:pPr>
      <w:r w:rsidRPr="003B5144">
        <w:rPr>
          <w:sz w:val="24"/>
          <w:szCs w:val="24"/>
          <w:lang w:val="en-US"/>
        </w:rPr>
        <w:t xml:space="preserve">(ii) </w:t>
      </w:r>
      <w:r w:rsidRPr="003B5144">
        <w:rPr>
          <w:sz w:val="24"/>
          <w:szCs w:val="24"/>
        </w:rPr>
        <w:t>Trường hợp cho vay để thanh toán tiền góp vốn theo hợp đồng góp vốn, hợp đồ</w:t>
      </w:r>
      <w:r w:rsidRPr="003B5144">
        <w:rPr>
          <w:sz w:val="24"/>
          <w:szCs w:val="24"/>
          <w:lang w:val="en-US"/>
        </w:rPr>
        <w:t>n</w:t>
      </w:r>
      <w:r w:rsidRPr="003B5144">
        <w:rPr>
          <w:sz w:val="24"/>
          <w:szCs w:val="24"/>
        </w:rPr>
        <w:t>g h</w:t>
      </w:r>
      <w:r w:rsidRPr="003B5144">
        <w:rPr>
          <w:sz w:val="24"/>
          <w:szCs w:val="24"/>
          <w:lang w:val="en-US"/>
        </w:rPr>
        <w:t>ợ</w:t>
      </w:r>
      <w:r w:rsidRPr="003B5144">
        <w:rPr>
          <w:sz w:val="24"/>
          <w:szCs w:val="24"/>
        </w:rPr>
        <w:t xml:space="preserve">p tác đầu tư hoặc hợp đồng hợp tác kinh doanh để thực hiện dự </w:t>
      </w:r>
      <w:proofErr w:type="gramStart"/>
      <w:r w:rsidRPr="003B5144">
        <w:rPr>
          <w:sz w:val="24"/>
          <w:szCs w:val="24"/>
        </w:rPr>
        <w:t>án;</w:t>
      </w:r>
      <w:proofErr w:type="gramEnd"/>
    </w:p>
    <w:p w14:paraId="5943C8AD" w14:textId="77777777" w:rsidR="002F5ADD" w:rsidRPr="003B5144" w:rsidRDefault="002F5ADD" w:rsidP="002F5ADD">
      <w:pPr>
        <w:pStyle w:val="BodyText"/>
        <w:shd w:val="clear" w:color="auto" w:fill="auto"/>
        <w:tabs>
          <w:tab w:val="left" w:pos="1144"/>
        </w:tabs>
        <w:spacing w:after="120" w:line="240" w:lineRule="auto"/>
        <w:ind w:firstLine="720"/>
        <w:jc w:val="both"/>
        <w:rPr>
          <w:sz w:val="24"/>
          <w:szCs w:val="24"/>
        </w:rPr>
      </w:pPr>
      <w:r w:rsidRPr="003B5144">
        <w:rPr>
          <w:sz w:val="24"/>
          <w:szCs w:val="24"/>
          <w:lang w:val="en-US"/>
        </w:rPr>
        <w:t xml:space="preserve">(iii) </w:t>
      </w:r>
      <w:r w:rsidRPr="003B5144">
        <w:rPr>
          <w:sz w:val="24"/>
          <w:szCs w:val="24"/>
        </w:rPr>
        <w:t>Trường hợp cho vay để thanh toán tiền nhằm bảo đ</w:t>
      </w:r>
      <w:r w:rsidRPr="003B5144">
        <w:rPr>
          <w:sz w:val="24"/>
          <w:szCs w:val="24"/>
          <w:lang w:val="en-US"/>
        </w:rPr>
        <w:t>ả</w:t>
      </w:r>
      <w:r w:rsidRPr="003B5144">
        <w:rPr>
          <w:sz w:val="24"/>
          <w:szCs w:val="24"/>
        </w:rPr>
        <w:t>m thực hiện nghĩa vụ, phải có biện pháp phong tỏa số tiền giải ngân vốn cho vay tại tổ chức tín dụng cho vay theo quy định của pháp luật, thỏa thuận của các bên tại thỏa thuận cho vay cho đến khi chấm dứt nghĩa vụ bảo đảm;”.</w:t>
      </w:r>
    </w:p>
    <w:p w14:paraId="18767821" w14:textId="77777777" w:rsidR="002F5ADD" w:rsidRPr="003B5144" w:rsidRDefault="002F5ADD" w:rsidP="002F5ADD">
      <w:pPr>
        <w:pStyle w:val="BodyText"/>
        <w:shd w:val="clear" w:color="auto" w:fill="auto"/>
        <w:tabs>
          <w:tab w:val="left" w:pos="985"/>
        </w:tabs>
        <w:spacing w:after="120" w:line="240" w:lineRule="auto"/>
        <w:ind w:firstLine="720"/>
        <w:jc w:val="both"/>
        <w:rPr>
          <w:sz w:val="24"/>
          <w:szCs w:val="24"/>
        </w:rPr>
      </w:pPr>
      <w:r w:rsidRPr="003B5144">
        <w:rPr>
          <w:sz w:val="24"/>
          <w:szCs w:val="24"/>
          <w:lang w:val="en-US"/>
        </w:rPr>
        <w:lastRenderedPageBreak/>
        <w:t xml:space="preserve">d) </w:t>
      </w:r>
      <w:r w:rsidRPr="003B5144">
        <w:rPr>
          <w:sz w:val="24"/>
          <w:szCs w:val="24"/>
        </w:rPr>
        <w:t>Sửa đổi, bổ sung điểm c khoản 2 như sau:</w:t>
      </w:r>
    </w:p>
    <w:p w14:paraId="13EB5751"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“c) Quy trình kiểm tra, giám sát quá trình vay vốn, sử dụng vốn vay và tr</w:t>
      </w:r>
      <w:r w:rsidRPr="003B5144">
        <w:rPr>
          <w:sz w:val="24"/>
          <w:szCs w:val="24"/>
          <w:lang w:val="en-US"/>
        </w:rPr>
        <w:t xml:space="preserve">ả </w:t>
      </w:r>
      <w:r w:rsidRPr="003B5144">
        <w:rPr>
          <w:sz w:val="24"/>
          <w:szCs w:val="24"/>
        </w:rPr>
        <w:t>nợ của khách hàng, trong đó quy định cụ thể:</w:t>
      </w:r>
    </w:p>
    <w:p w14:paraId="46818349" w14:textId="77777777" w:rsidR="002F5ADD" w:rsidRPr="003B5144" w:rsidRDefault="002F5ADD" w:rsidP="002F5ADD">
      <w:pPr>
        <w:pStyle w:val="BodyText"/>
        <w:shd w:val="clear" w:color="auto" w:fill="auto"/>
        <w:tabs>
          <w:tab w:val="left" w:pos="980"/>
        </w:tabs>
        <w:spacing w:after="120" w:line="240" w:lineRule="auto"/>
        <w:ind w:firstLine="720"/>
        <w:jc w:val="both"/>
        <w:rPr>
          <w:sz w:val="24"/>
          <w:szCs w:val="24"/>
        </w:rPr>
      </w:pPr>
      <w:r w:rsidRPr="003B5144">
        <w:rPr>
          <w:sz w:val="24"/>
          <w:szCs w:val="24"/>
          <w:lang w:val="en-US"/>
        </w:rPr>
        <w:t>(</w:t>
      </w:r>
      <w:proofErr w:type="spellStart"/>
      <w:r w:rsidRPr="003B5144">
        <w:rPr>
          <w:sz w:val="24"/>
          <w:szCs w:val="24"/>
          <w:lang w:val="en-US"/>
        </w:rPr>
        <w:t>i</w:t>
      </w:r>
      <w:proofErr w:type="spellEnd"/>
      <w:r w:rsidRPr="003B5144">
        <w:rPr>
          <w:sz w:val="24"/>
          <w:szCs w:val="24"/>
          <w:lang w:val="en-US"/>
        </w:rPr>
        <w:t xml:space="preserve">) </w:t>
      </w:r>
      <w:r w:rsidRPr="003B5144">
        <w:rPr>
          <w:sz w:val="24"/>
          <w:szCs w:val="24"/>
        </w:rPr>
        <w:t xml:space="preserve">Phân cấp, ủy quyền và trách nhiệm của từng cá nhân, bộ phận trong việc kiểm tra, giám sát quá trình vay vốn, sử dụng vốn vay và trả nợ của khách </w:t>
      </w:r>
      <w:proofErr w:type="gramStart"/>
      <w:r w:rsidRPr="003B5144">
        <w:rPr>
          <w:sz w:val="24"/>
          <w:szCs w:val="24"/>
        </w:rPr>
        <w:t>hàng;</w:t>
      </w:r>
      <w:proofErr w:type="gramEnd"/>
    </w:p>
    <w:p w14:paraId="71965E95" w14:textId="77777777" w:rsidR="002F5ADD" w:rsidRPr="003B5144" w:rsidRDefault="002F5ADD" w:rsidP="002F5ADD">
      <w:pPr>
        <w:pStyle w:val="BodyText"/>
        <w:shd w:val="clear" w:color="auto" w:fill="auto"/>
        <w:tabs>
          <w:tab w:val="left" w:pos="1057"/>
        </w:tabs>
        <w:spacing w:after="120" w:line="240" w:lineRule="auto"/>
        <w:ind w:firstLine="720"/>
        <w:jc w:val="both"/>
        <w:rPr>
          <w:sz w:val="24"/>
          <w:szCs w:val="24"/>
        </w:rPr>
      </w:pPr>
      <w:r w:rsidRPr="003B5144">
        <w:rPr>
          <w:sz w:val="24"/>
          <w:szCs w:val="24"/>
          <w:lang w:val="en-US"/>
        </w:rPr>
        <w:t xml:space="preserve">(ii) </w:t>
      </w:r>
      <w:r w:rsidRPr="003B5144">
        <w:rPr>
          <w:sz w:val="24"/>
          <w:szCs w:val="24"/>
        </w:rPr>
        <w:t xml:space="preserve">Trường hợp cho vay để thanh toán tiền góp vốn theo hợp đồng góp vốn, hợp đồng hợp tác đầu tư hoặc hợp đồng hợp tác kinh doanh để thực hiện dự án, có biện pháp kiểm tra, giám sát, đánh </w:t>
      </w:r>
      <w:r w:rsidRPr="003B5144">
        <w:rPr>
          <w:sz w:val="24"/>
          <w:szCs w:val="24"/>
          <w:lang w:val="en-US"/>
        </w:rPr>
        <w:t>g</w:t>
      </w:r>
      <w:r w:rsidRPr="003B5144">
        <w:rPr>
          <w:sz w:val="24"/>
          <w:szCs w:val="24"/>
        </w:rPr>
        <w:t>iá tình hình tài chính, nguồn trả nợ của khách hàng, đảm bảo khả năng thu hồi đầy đủ nợ gốc và lãi tiền vay đúng hạn theo thoả thuận, kiểm soát việc sử dụng vốn vay đ</w:t>
      </w:r>
      <w:r w:rsidRPr="003B5144">
        <w:rPr>
          <w:sz w:val="24"/>
          <w:szCs w:val="24"/>
          <w:lang w:val="en-US"/>
        </w:rPr>
        <w:t>ú</w:t>
      </w:r>
      <w:r w:rsidRPr="003B5144">
        <w:rPr>
          <w:sz w:val="24"/>
          <w:szCs w:val="24"/>
        </w:rPr>
        <w:t xml:space="preserve">ng mục </w:t>
      </w:r>
      <w:proofErr w:type="gramStart"/>
      <w:r w:rsidRPr="003B5144">
        <w:rPr>
          <w:sz w:val="24"/>
          <w:szCs w:val="24"/>
        </w:rPr>
        <w:t>đích;</w:t>
      </w:r>
      <w:proofErr w:type="gramEnd"/>
    </w:p>
    <w:p w14:paraId="30B77CE1" w14:textId="77777777" w:rsidR="002F5ADD" w:rsidRPr="003B5144" w:rsidRDefault="002F5ADD" w:rsidP="002F5ADD">
      <w:pPr>
        <w:pStyle w:val="BodyText"/>
        <w:shd w:val="clear" w:color="auto" w:fill="auto"/>
        <w:tabs>
          <w:tab w:val="left" w:pos="1184"/>
        </w:tabs>
        <w:spacing w:after="120" w:line="240" w:lineRule="auto"/>
        <w:ind w:firstLine="720"/>
        <w:jc w:val="both"/>
        <w:rPr>
          <w:sz w:val="24"/>
          <w:szCs w:val="24"/>
        </w:rPr>
      </w:pPr>
      <w:r w:rsidRPr="003B5144">
        <w:rPr>
          <w:sz w:val="24"/>
          <w:szCs w:val="24"/>
          <w:lang w:val="en-US"/>
        </w:rPr>
        <w:t xml:space="preserve">(iii) </w:t>
      </w:r>
      <w:r w:rsidRPr="003B5144">
        <w:rPr>
          <w:sz w:val="24"/>
          <w:szCs w:val="24"/>
        </w:rPr>
        <w:t>Trường hợp cho vay để thanh toán tiền nhằm bảo đảm thực hiện nghĩa vụ, đảm bảo thu hồi được vốn cho vay trong trường hợp các bên không thực hiện đúng thỏa thuận nghĩa vụ bảo đảm;”.</w:t>
      </w:r>
    </w:p>
    <w:p w14:paraId="0A3E9C3B"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đ) Sửa đổi, bổ sung điểm e khoản 2 như sau:</w:t>
      </w:r>
    </w:p>
    <w:p w14:paraId="1EFC4AC5"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 xml:space="preserve">“e) Nhận dạng các loại rủi ro có thể phát sinh; quy định theo dõi, đánh </w:t>
      </w:r>
      <w:r w:rsidRPr="003B5144">
        <w:rPr>
          <w:sz w:val="24"/>
          <w:szCs w:val="24"/>
          <w:lang w:val="en-US"/>
        </w:rPr>
        <w:t>g</w:t>
      </w:r>
      <w:r w:rsidRPr="003B5144">
        <w:rPr>
          <w:sz w:val="24"/>
          <w:szCs w:val="24"/>
        </w:rPr>
        <w:t>iá và ki</w:t>
      </w:r>
      <w:r w:rsidRPr="003B5144">
        <w:rPr>
          <w:sz w:val="24"/>
          <w:szCs w:val="24"/>
          <w:lang w:val="en-US"/>
        </w:rPr>
        <w:t>ể</w:t>
      </w:r>
      <w:r w:rsidRPr="003B5144">
        <w:rPr>
          <w:sz w:val="24"/>
          <w:szCs w:val="24"/>
        </w:rPr>
        <w:t>m soát rủi ro; phương án xử lý rủi ro trong quá trình cho vay (bao g</w:t>
      </w:r>
      <w:r w:rsidRPr="003B5144">
        <w:rPr>
          <w:sz w:val="24"/>
          <w:szCs w:val="24"/>
          <w:lang w:val="en-US"/>
        </w:rPr>
        <w:t>ồ</w:t>
      </w:r>
      <w:r w:rsidRPr="003B5144">
        <w:rPr>
          <w:sz w:val="24"/>
          <w:szCs w:val="24"/>
        </w:rPr>
        <w:t>m cho vay bằng phương tiện điện tử);”.</w:t>
      </w:r>
    </w:p>
    <w:p w14:paraId="4FCD180B" w14:textId="77777777" w:rsidR="002F5ADD" w:rsidRPr="003B5144" w:rsidRDefault="002F5ADD" w:rsidP="002F5ADD">
      <w:pPr>
        <w:pStyle w:val="BodyText"/>
        <w:shd w:val="clear" w:color="auto" w:fill="auto"/>
        <w:tabs>
          <w:tab w:val="left" w:pos="1002"/>
        </w:tabs>
        <w:spacing w:after="120" w:line="240" w:lineRule="auto"/>
        <w:ind w:firstLine="720"/>
        <w:jc w:val="both"/>
        <w:rPr>
          <w:sz w:val="24"/>
          <w:szCs w:val="24"/>
        </w:rPr>
      </w:pPr>
      <w:r w:rsidRPr="003B5144">
        <w:rPr>
          <w:sz w:val="24"/>
          <w:szCs w:val="24"/>
          <w:lang w:val="en-US"/>
        </w:rPr>
        <w:t xml:space="preserve">e) </w:t>
      </w:r>
      <w:r w:rsidRPr="003B5144">
        <w:rPr>
          <w:sz w:val="24"/>
          <w:szCs w:val="24"/>
        </w:rPr>
        <w:t>S</w:t>
      </w:r>
      <w:r w:rsidRPr="003B5144">
        <w:rPr>
          <w:sz w:val="24"/>
          <w:szCs w:val="24"/>
          <w:lang w:val="en-US"/>
        </w:rPr>
        <w:t>ử</w:t>
      </w:r>
      <w:r w:rsidRPr="003B5144">
        <w:rPr>
          <w:sz w:val="24"/>
          <w:szCs w:val="24"/>
        </w:rPr>
        <w:t>a đổi, bổ sung điểm g khoản 2 như sau:</w:t>
      </w:r>
    </w:p>
    <w:p w14:paraId="0A204BD8"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“g) Kiểm soát việc cho vay để trả nợ khoản vay tại tổ chức tín dụng, trả nợ khoản vay nước ngoài nhằm phòng ngừa và ngăn chặn việc phản ánh sai lệch chất lượng tín dụng. Kiểm soát việc cho vay theo phương thức cho vay tuần hoàn và phương thức cho vay quay vòng nhằm quản lý dòng tiền của khách hàng để đảm bảo khả năng thu h</w:t>
      </w:r>
      <w:r w:rsidRPr="003B5144">
        <w:rPr>
          <w:sz w:val="24"/>
          <w:szCs w:val="24"/>
          <w:lang w:val="en-US"/>
        </w:rPr>
        <w:t>ồ</w:t>
      </w:r>
      <w:r w:rsidRPr="003B5144">
        <w:rPr>
          <w:sz w:val="24"/>
          <w:szCs w:val="24"/>
        </w:rPr>
        <w:t>i đầy đủ nợ gốc và lãi tiền vay đúng hạn theo thoả thuận, phản ánh đúng chất lượng tín dụng. Kiểm soát việc cho vay để đầu tư kinh doanh chứng khoán; cho vay mua, kinh doanh bất động s</w:t>
      </w:r>
      <w:r w:rsidRPr="003B5144">
        <w:rPr>
          <w:sz w:val="24"/>
          <w:szCs w:val="24"/>
          <w:lang w:val="en-US"/>
        </w:rPr>
        <w:t>ả</w:t>
      </w:r>
      <w:r w:rsidRPr="003B5144">
        <w:rPr>
          <w:sz w:val="24"/>
          <w:szCs w:val="24"/>
        </w:rPr>
        <w:t>n; cho vay các dự án đầu tư theo hình thức đối tác công tư; cho vay các nhu cầu vốn phục vụ đời s</w:t>
      </w:r>
      <w:r w:rsidRPr="003B5144">
        <w:rPr>
          <w:sz w:val="24"/>
          <w:szCs w:val="24"/>
          <w:lang w:val="en-US"/>
        </w:rPr>
        <w:t>ố</w:t>
      </w:r>
      <w:r w:rsidRPr="003B5144">
        <w:rPr>
          <w:sz w:val="24"/>
          <w:szCs w:val="24"/>
        </w:rPr>
        <w:t>ng có giá trị lớn theo đánh giá của tổ chức tín dụng; cho vay bằng phương tiện điện tử.”.</w:t>
      </w:r>
    </w:p>
    <w:p w14:paraId="140A5BE3" w14:textId="77777777" w:rsidR="002F5ADD" w:rsidRPr="003B5144" w:rsidRDefault="002F5ADD" w:rsidP="002F5ADD">
      <w:pPr>
        <w:pStyle w:val="BodyText"/>
        <w:shd w:val="clear" w:color="auto" w:fill="auto"/>
        <w:tabs>
          <w:tab w:val="left" w:pos="958"/>
        </w:tabs>
        <w:spacing w:after="120" w:line="240" w:lineRule="auto"/>
        <w:ind w:firstLine="720"/>
        <w:jc w:val="both"/>
        <w:rPr>
          <w:sz w:val="24"/>
          <w:szCs w:val="24"/>
        </w:rPr>
      </w:pPr>
      <w:r w:rsidRPr="003B5144">
        <w:rPr>
          <w:sz w:val="24"/>
          <w:szCs w:val="24"/>
          <w:lang w:val="en-US"/>
        </w:rPr>
        <w:t xml:space="preserve"> 7. S</w:t>
      </w:r>
      <w:r w:rsidRPr="003B5144">
        <w:rPr>
          <w:sz w:val="24"/>
          <w:szCs w:val="24"/>
        </w:rPr>
        <w:t>ửa đổi, bổ sung điểm b khoản 4 Điều 23 như sau:</w:t>
      </w:r>
    </w:p>
    <w:p w14:paraId="6C73D2B4"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“b) Cung cấp đầy đủ thông tin về hợp đồng theo mẫu, điều kiện giao dịch chung cho khách hàng biết trước khi giao kết thỏa thuận cho vay và có xác nhận của khách hàng về việc đã được tổ chức tín dụng cung cấp đầy đủ thông tin'”.</w:t>
      </w:r>
    </w:p>
    <w:p w14:paraId="326728EB" w14:textId="77777777" w:rsidR="002F5ADD" w:rsidRPr="003B5144" w:rsidRDefault="002F5ADD" w:rsidP="002F5ADD">
      <w:pPr>
        <w:pStyle w:val="BodyText"/>
        <w:shd w:val="clear" w:color="auto" w:fill="auto"/>
        <w:tabs>
          <w:tab w:val="left" w:pos="978"/>
        </w:tabs>
        <w:spacing w:after="120" w:line="240" w:lineRule="auto"/>
        <w:ind w:firstLine="720"/>
        <w:jc w:val="both"/>
        <w:rPr>
          <w:sz w:val="24"/>
          <w:szCs w:val="24"/>
        </w:rPr>
      </w:pPr>
      <w:r w:rsidRPr="003B5144">
        <w:rPr>
          <w:sz w:val="24"/>
          <w:szCs w:val="24"/>
          <w:lang w:val="en-US"/>
        </w:rPr>
        <w:t xml:space="preserve">8. </w:t>
      </w:r>
      <w:r w:rsidRPr="003B5144">
        <w:rPr>
          <w:sz w:val="24"/>
          <w:szCs w:val="24"/>
        </w:rPr>
        <w:t>Sửa đổi, bổ sung khoản 2 Điều 24 như sau:</w:t>
      </w:r>
    </w:p>
    <w:p w14:paraId="3A999E0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“2. Tổ chức tín dụng có quyền, nghĩa vụ kiểm tra, giám sát việc sử dụng vốn vay và tr</w:t>
      </w:r>
      <w:r w:rsidRPr="003B5144">
        <w:rPr>
          <w:sz w:val="24"/>
          <w:szCs w:val="24"/>
          <w:lang w:val="en-US"/>
        </w:rPr>
        <w:t>ả</w:t>
      </w:r>
      <w:r w:rsidRPr="003B5144">
        <w:rPr>
          <w:sz w:val="24"/>
          <w:szCs w:val="24"/>
        </w:rPr>
        <w:t xml:space="preserve"> nợ của khách hàng theo quy định của pháp luật và quy trình nội bộ quy định tại điểm c khoản 2 Điều 22 Thông tư này.”.</w:t>
      </w:r>
    </w:p>
    <w:p w14:paraId="324F7603" w14:textId="77777777" w:rsidR="002F5ADD" w:rsidRPr="003B5144" w:rsidRDefault="002F5ADD" w:rsidP="002F5ADD">
      <w:pPr>
        <w:pStyle w:val="BodyText"/>
        <w:shd w:val="clear" w:color="auto" w:fill="auto"/>
        <w:tabs>
          <w:tab w:val="left" w:pos="987"/>
        </w:tabs>
        <w:spacing w:after="120" w:line="240" w:lineRule="auto"/>
        <w:ind w:firstLine="720"/>
        <w:jc w:val="both"/>
        <w:rPr>
          <w:sz w:val="24"/>
          <w:szCs w:val="24"/>
        </w:rPr>
      </w:pPr>
      <w:r w:rsidRPr="003B5144">
        <w:rPr>
          <w:sz w:val="24"/>
          <w:szCs w:val="24"/>
          <w:lang w:val="en-US"/>
        </w:rPr>
        <w:t xml:space="preserve">9. </w:t>
      </w:r>
      <w:r w:rsidRPr="003B5144">
        <w:rPr>
          <w:sz w:val="24"/>
          <w:szCs w:val="24"/>
        </w:rPr>
        <w:t>Sửa đổi, bổ sung khoản 2 và bổ sung khoản 5 vào Điều 26 như sau:</w:t>
      </w:r>
    </w:p>
    <w:p w14:paraId="2D6F2F47" w14:textId="77777777" w:rsidR="002F5ADD" w:rsidRPr="003B5144" w:rsidRDefault="002F5ADD" w:rsidP="002F5ADD">
      <w:pPr>
        <w:pStyle w:val="BodyText"/>
        <w:shd w:val="clear" w:color="auto" w:fill="auto"/>
        <w:tabs>
          <w:tab w:val="left" w:pos="1002"/>
        </w:tabs>
        <w:spacing w:after="120" w:line="240" w:lineRule="auto"/>
        <w:ind w:firstLine="720"/>
        <w:jc w:val="both"/>
        <w:rPr>
          <w:sz w:val="24"/>
          <w:szCs w:val="24"/>
        </w:rPr>
      </w:pPr>
      <w:r w:rsidRPr="003B5144">
        <w:rPr>
          <w:sz w:val="24"/>
          <w:szCs w:val="24"/>
          <w:lang w:val="en-US"/>
        </w:rPr>
        <w:t xml:space="preserve">a) </w:t>
      </w:r>
      <w:r w:rsidRPr="003B5144">
        <w:rPr>
          <w:sz w:val="24"/>
          <w:szCs w:val="24"/>
        </w:rPr>
        <w:t>Sửa đổi, bổ sung khoản 2 như sau:</w:t>
      </w:r>
    </w:p>
    <w:p w14:paraId="1D7576A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“2. Sử dụng các phương tiện thanh toán để giải ngân vốn cho vay theo quy định của Ngân hàng Nhà nước Việt Nam về phương thức giải ngân vốn cho vay của tổ chức tín dụng đối với khách hàng.”.</w:t>
      </w:r>
    </w:p>
    <w:p w14:paraId="3E54F566" w14:textId="77777777" w:rsidR="002F5ADD" w:rsidRPr="003B5144" w:rsidRDefault="002F5ADD" w:rsidP="002F5ADD">
      <w:pPr>
        <w:pStyle w:val="BodyText"/>
        <w:shd w:val="clear" w:color="auto" w:fill="auto"/>
        <w:tabs>
          <w:tab w:val="left" w:pos="1021"/>
        </w:tabs>
        <w:spacing w:after="120" w:line="240" w:lineRule="auto"/>
        <w:ind w:firstLine="720"/>
        <w:jc w:val="both"/>
        <w:rPr>
          <w:sz w:val="24"/>
          <w:szCs w:val="24"/>
        </w:rPr>
      </w:pPr>
      <w:r w:rsidRPr="003B5144">
        <w:rPr>
          <w:sz w:val="24"/>
          <w:szCs w:val="24"/>
          <w:lang w:val="en-US"/>
        </w:rPr>
        <w:t xml:space="preserve">b) </w:t>
      </w:r>
      <w:r w:rsidRPr="003B5144">
        <w:rPr>
          <w:sz w:val="24"/>
          <w:szCs w:val="24"/>
        </w:rPr>
        <w:t>Bổ sung khoản 5 như sau:</w:t>
      </w:r>
    </w:p>
    <w:p w14:paraId="5C572E0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“5. Trường hợp cho vay để thanh toán tiền nhằm bảo đảm thực hiện nghĩa vụ, t</w:t>
      </w:r>
      <w:r w:rsidRPr="003B5144">
        <w:rPr>
          <w:sz w:val="24"/>
          <w:szCs w:val="24"/>
          <w:lang w:val="en-US"/>
        </w:rPr>
        <w:t>ổ</w:t>
      </w:r>
      <w:r w:rsidRPr="003B5144">
        <w:rPr>
          <w:sz w:val="24"/>
          <w:szCs w:val="24"/>
        </w:rPr>
        <w:t xml:space="preserve"> chức tín dụng phải phong tỏa s</w:t>
      </w:r>
      <w:r w:rsidRPr="003B5144">
        <w:rPr>
          <w:sz w:val="24"/>
          <w:szCs w:val="24"/>
          <w:lang w:val="en-US"/>
        </w:rPr>
        <w:t>ố</w:t>
      </w:r>
      <w:r w:rsidRPr="003B5144">
        <w:rPr>
          <w:sz w:val="24"/>
          <w:szCs w:val="24"/>
        </w:rPr>
        <w:t xml:space="preserve"> ti</w:t>
      </w:r>
      <w:r w:rsidRPr="003B5144">
        <w:rPr>
          <w:sz w:val="24"/>
          <w:szCs w:val="24"/>
          <w:lang w:val="en-US"/>
        </w:rPr>
        <w:t>ề</w:t>
      </w:r>
      <w:r w:rsidRPr="003B5144">
        <w:rPr>
          <w:sz w:val="24"/>
          <w:szCs w:val="24"/>
        </w:rPr>
        <w:t>n giải ngân v</w:t>
      </w:r>
      <w:r w:rsidRPr="003B5144">
        <w:rPr>
          <w:sz w:val="24"/>
          <w:szCs w:val="24"/>
          <w:lang w:val="en-US"/>
        </w:rPr>
        <w:t>ố</w:t>
      </w:r>
      <w:r w:rsidRPr="003B5144">
        <w:rPr>
          <w:sz w:val="24"/>
          <w:szCs w:val="24"/>
        </w:rPr>
        <w:t>n cho vay tại t</w:t>
      </w:r>
      <w:r w:rsidRPr="003B5144">
        <w:rPr>
          <w:sz w:val="24"/>
          <w:szCs w:val="24"/>
          <w:lang w:val="en-US"/>
        </w:rPr>
        <w:t>ổ</w:t>
      </w:r>
      <w:r w:rsidRPr="003B5144">
        <w:rPr>
          <w:sz w:val="24"/>
          <w:szCs w:val="24"/>
        </w:rPr>
        <w:t xml:space="preserve"> chức tín dụng cho vay theo quy định của pháp luật, thỏa thuận của các bên tại thỏa thuận cho vay cho đến khi chấm dứt nghĩa </w:t>
      </w:r>
      <w:r w:rsidRPr="003B5144">
        <w:rPr>
          <w:sz w:val="24"/>
          <w:szCs w:val="24"/>
        </w:rPr>
        <w:lastRenderedPageBreak/>
        <w:t>vụ bảo đảm.”.</w:t>
      </w:r>
    </w:p>
    <w:p w14:paraId="178CE868" w14:textId="77777777" w:rsidR="002F5ADD" w:rsidRPr="003B5144" w:rsidRDefault="002F5ADD" w:rsidP="002F5ADD">
      <w:pPr>
        <w:pStyle w:val="BodyText"/>
        <w:shd w:val="clear" w:color="auto" w:fill="auto"/>
        <w:tabs>
          <w:tab w:val="left" w:pos="1092"/>
        </w:tabs>
        <w:spacing w:after="120" w:line="240" w:lineRule="auto"/>
        <w:ind w:firstLine="720"/>
        <w:jc w:val="both"/>
        <w:rPr>
          <w:sz w:val="24"/>
          <w:szCs w:val="24"/>
        </w:rPr>
      </w:pPr>
      <w:r w:rsidRPr="003B5144">
        <w:rPr>
          <w:sz w:val="24"/>
          <w:szCs w:val="24"/>
          <w:lang w:val="en-US"/>
        </w:rPr>
        <w:t xml:space="preserve">10. </w:t>
      </w:r>
      <w:r w:rsidRPr="003B5144">
        <w:rPr>
          <w:sz w:val="24"/>
          <w:szCs w:val="24"/>
        </w:rPr>
        <w:t>Sửa đổi, bổ sung khoản 1, khoản 4 và khoản 5 Điều 27 như sau:</w:t>
      </w:r>
    </w:p>
    <w:p w14:paraId="13BCA3EB"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a)</w:t>
      </w:r>
      <w:r w:rsidRPr="003B5144">
        <w:rPr>
          <w:sz w:val="24"/>
          <w:szCs w:val="24"/>
          <w:lang w:val="en-US"/>
        </w:rPr>
        <w:t xml:space="preserve"> </w:t>
      </w:r>
      <w:r w:rsidRPr="003B5144">
        <w:rPr>
          <w:sz w:val="24"/>
          <w:szCs w:val="24"/>
        </w:rPr>
        <w:t>Sửa đổi, bổ sung khoản 1 như sau:</w:t>
      </w:r>
    </w:p>
    <w:p w14:paraId="46E9227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“Cho vay từng lần: Mỗi lần cho vay, tổ chức tín dụng và khách hàng thực hiện thủ tục cho vay đối với khách hàng và giao kết thỏa thuận cho vay.”.</w:t>
      </w:r>
    </w:p>
    <w:p w14:paraId="78DB5277" w14:textId="77777777" w:rsidR="002F5ADD" w:rsidRPr="003B5144" w:rsidRDefault="002F5ADD" w:rsidP="002F5ADD">
      <w:pPr>
        <w:pStyle w:val="BodyText"/>
        <w:shd w:val="clear" w:color="auto" w:fill="auto"/>
        <w:tabs>
          <w:tab w:val="left" w:pos="992"/>
        </w:tabs>
        <w:spacing w:after="120" w:line="240" w:lineRule="auto"/>
        <w:ind w:firstLine="720"/>
        <w:jc w:val="both"/>
        <w:rPr>
          <w:sz w:val="24"/>
          <w:szCs w:val="24"/>
        </w:rPr>
      </w:pPr>
      <w:r w:rsidRPr="003B5144">
        <w:rPr>
          <w:sz w:val="24"/>
          <w:szCs w:val="24"/>
          <w:lang w:val="en-US"/>
        </w:rPr>
        <w:t xml:space="preserve">b) </w:t>
      </w:r>
      <w:r w:rsidRPr="003B5144">
        <w:rPr>
          <w:sz w:val="24"/>
          <w:szCs w:val="24"/>
        </w:rPr>
        <w:t>Sửa đổi, bổ sung khoản 4 như sau:</w:t>
      </w:r>
    </w:p>
    <w:p w14:paraId="10F7A462"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“4. Cho vay theo hạn mức: Tổ chức tín dụng xác định và thỏa thuận với khách hàng hạn mức cho vay tối đa duy trì trong một khoảng thời gian nhất định. Một năm ít nhất một lần, tổ chức tín dụng xem xét xác định lại hạn mức cho vay tối đa và thời gian duy trì hạn mức này.”.</w:t>
      </w:r>
    </w:p>
    <w:p w14:paraId="0769EE8A" w14:textId="77777777" w:rsidR="002F5ADD" w:rsidRPr="003B5144" w:rsidRDefault="002F5ADD" w:rsidP="002F5ADD">
      <w:pPr>
        <w:pStyle w:val="BodyText"/>
        <w:shd w:val="clear" w:color="auto" w:fill="auto"/>
        <w:tabs>
          <w:tab w:val="left" w:pos="992"/>
        </w:tabs>
        <w:spacing w:after="120" w:line="240" w:lineRule="auto"/>
        <w:ind w:firstLine="720"/>
        <w:jc w:val="both"/>
        <w:rPr>
          <w:sz w:val="24"/>
          <w:szCs w:val="24"/>
        </w:rPr>
      </w:pPr>
      <w:r w:rsidRPr="003B5144">
        <w:rPr>
          <w:sz w:val="24"/>
          <w:szCs w:val="24"/>
          <w:lang w:val="en-US"/>
        </w:rPr>
        <w:t xml:space="preserve">c) </w:t>
      </w:r>
      <w:r w:rsidRPr="003B5144">
        <w:rPr>
          <w:sz w:val="24"/>
          <w:szCs w:val="24"/>
        </w:rPr>
        <w:t>Sửa đổi, bổ sung khoản 5 như sau:</w:t>
      </w:r>
    </w:p>
    <w:p w14:paraId="05F0DAAF"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 xml:space="preserve">“5. Cho vay theo hạn mức dự phòng: Tổ chức tín dụng cam kết đảm bảo sẵn sàng cho khách hàng vay vốn </w:t>
      </w:r>
      <w:proofErr w:type="spellStart"/>
      <w:r w:rsidRPr="003B5144">
        <w:rPr>
          <w:sz w:val="24"/>
          <w:szCs w:val="24"/>
          <w:lang w:val="en-US"/>
        </w:rPr>
        <w:t>tro</w:t>
      </w:r>
      <w:proofErr w:type="spellEnd"/>
      <w:r w:rsidRPr="003B5144">
        <w:rPr>
          <w:sz w:val="24"/>
          <w:szCs w:val="24"/>
        </w:rPr>
        <w:t>ng phạm vi hạn mức cho vay dự phòng đã thỏa thuận (ngoài phạm vi hạn mức cho vay đã thỏa thuận). T</w:t>
      </w:r>
      <w:r w:rsidRPr="003B5144">
        <w:rPr>
          <w:sz w:val="24"/>
          <w:szCs w:val="24"/>
          <w:lang w:val="en-US"/>
        </w:rPr>
        <w:t>ổ</w:t>
      </w:r>
      <w:r w:rsidRPr="003B5144">
        <w:rPr>
          <w:sz w:val="24"/>
          <w:szCs w:val="24"/>
        </w:rPr>
        <w:t xml:space="preserve"> chức tín dụng và khách hàng thỏa thuận thời hạn hiệu lực của hạn mức cho vay dự phòng nhưng không vượt quá 01 (một) năm.”</w:t>
      </w:r>
    </w:p>
    <w:p w14:paraId="0402280C" w14:textId="77777777" w:rsidR="002F5ADD" w:rsidRPr="003B5144" w:rsidRDefault="002F5ADD" w:rsidP="002F5ADD">
      <w:pPr>
        <w:pStyle w:val="BodyText"/>
        <w:shd w:val="clear" w:color="auto" w:fill="auto"/>
        <w:tabs>
          <w:tab w:val="left" w:pos="1088"/>
        </w:tabs>
        <w:spacing w:after="120" w:line="240" w:lineRule="auto"/>
        <w:ind w:firstLine="720"/>
        <w:jc w:val="both"/>
        <w:rPr>
          <w:sz w:val="24"/>
          <w:szCs w:val="24"/>
        </w:rPr>
      </w:pPr>
      <w:r w:rsidRPr="003B5144">
        <w:rPr>
          <w:sz w:val="24"/>
          <w:szCs w:val="24"/>
          <w:lang w:val="en-US"/>
        </w:rPr>
        <w:t xml:space="preserve">11. </w:t>
      </w:r>
      <w:r w:rsidRPr="003B5144">
        <w:rPr>
          <w:sz w:val="24"/>
          <w:szCs w:val="24"/>
        </w:rPr>
        <w:t>B</w:t>
      </w:r>
      <w:r w:rsidRPr="003B5144">
        <w:rPr>
          <w:sz w:val="24"/>
          <w:szCs w:val="24"/>
          <w:lang w:val="en-US"/>
        </w:rPr>
        <w:t>ổ</w:t>
      </w:r>
      <w:r w:rsidRPr="003B5144">
        <w:rPr>
          <w:sz w:val="24"/>
          <w:szCs w:val="24"/>
        </w:rPr>
        <w:t xml:space="preserve"> sung Mục 3 Chương II như sau:</w:t>
      </w:r>
    </w:p>
    <w:p w14:paraId="61C6F7E0" w14:textId="77777777" w:rsidR="002F5ADD" w:rsidRPr="003B5144" w:rsidRDefault="002F5ADD" w:rsidP="002F5ADD">
      <w:pPr>
        <w:pStyle w:val="Bodytext20"/>
        <w:shd w:val="clear" w:color="auto" w:fill="auto"/>
        <w:spacing w:after="120"/>
        <w:ind w:firstLine="720"/>
        <w:jc w:val="both"/>
      </w:pPr>
      <w:r w:rsidRPr="003B5144">
        <w:rPr>
          <w:b/>
          <w:bCs/>
        </w:rPr>
        <w:t>“Mục 3: HOẠT ĐỘNG CHO VA</w:t>
      </w:r>
      <w:r w:rsidRPr="003B5144">
        <w:rPr>
          <w:b/>
          <w:bCs/>
          <w:lang w:val="en-US"/>
        </w:rPr>
        <w:t>Y</w:t>
      </w:r>
      <w:r w:rsidRPr="003B5144">
        <w:rPr>
          <w:b/>
          <w:bCs/>
        </w:rPr>
        <w:t xml:space="preserve"> B</w:t>
      </w:r>
      <w:r w:rsidRPr="003B5144">
        <w:rPr>
          <w:b/>
          <w:bCs/>
          <w:lang w:val="en-US"/>
        </w:rPr>
        <w:t>Ằ</w:t>
      </w:r>
      <w:r w:rsidRPr="003B5144">
        <w:rPr>
          <w:b/>
          <w:bCs/>
        </w:rPr>
        <w:t>NG PHƯƠNG TIỆN ĐIỆN TỬ</w:t>
      </w:r>
    </w:p>
    <w:p w14:paraId="292029F6"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32a. Nguyên tắc cho vay bằng phương tiện điện tử</w:t>
      </w:r>
    </w:p>
    <w:p w14:paraId="51F6972F" w14:textId="77777777" w:rsidR="002F5ADD" w:rsidRPr="003B5144" w:rsidRDefault="002F5ADD" w:rsidP="002F5ADD">
      <w:pPr>
        <w:pStyle w:val="BodyText"/>
        <w:shd w:val="clear" w:color="auto" w:fill="auto"/>
        <w:tabs>
          <w:tab w:val="left" w:pos="930"/>
        </w:tabs>
        <w:spacing w:after="120" w:line="240" w:lineRule="auto"/>
        <w:ind w:firstLine="720"/>
        <w:jc w:val="both"/>
        <w:rPr>
          <w:sz w:val="24"/>
          <w:szCs w:val="24"/>
        </w:rPr>
      </w:pPr>
      <w:r w:rsidRPr="003B5144">
        <w:rPr>
          <w:sz w:val="24"/>
          <w:szCs w:val="24"/>
          <w:lang w:val="en-US"/>
        </w:rPr>
        <w:t xml:space="preserve">1. </w:t>
      </w:r>
      <w:r w:rsidRPr="003B5144">
        <w:rPr>
          <w:sz w:val="24"/>
          <w:szCs w:val="24"/>
        </w:rPr>
        <w:t xml:space="preserve">Tổ chức tín dụng thực hiện cho vay bằng phương tiện điện tử phù hợp với điều kiện hoạt động kinh doanh của tổ chức tín dụng, đặc điểm của khoản vay, đảm bảo an ninh, </w:t>
      </w:r>
      <w:proofErr w:type="gramStart"/>
      <w:r w:rsidRPr="003B5144">
        <w:rPr>
          <w:sz w:val="24"/>
          <w:szCs w:val="24"/>
        </w:rPr>
        <w:t>an</w:t>
      </w:r>
      <w:proofErr w:type="gramEnd"/>
      <w:r w:rsidRPr="003B5144">
        <w:rPr>
          <w:sz w:val="24"/>
          <w:szCs w:val="24"/>
        </w:rPr>
        <w:t xml:space="preserve"> toàn, bảo vệ thông điệp dữ liệu và bảo mật thông tin phù hợp với quy định của pháp luật về phòng, chống rửa tiền, giao dịch điện tử, hư</w:t>
      </w:r>
      <w:r w:rsidRPr="003B5144">
        <w:rPr>
          <w:sz w:val="24"/>
          <w:szCs w:val="24"/>
          <w:lang w:val="en-US"/>
        </w:rPr>
        <w:t>ớ</w:t>
      </w:r>
      <w:r w:rsidRPr="003B5144">
        <w:rPr>
          <w:sz w:val="24"/>
          <w:szCs w:val="24"/>
        </w:rPr>
        <w:t>ng dẫn của Ngân hàng Nhà nước Việt Nam về quản lý rủi ro và các văn bản pháp luật có liên quan.</w:t>
      </w:r>
    </w:p>
    <w:p w14:paraId="7C12D796" w14:textId="77777777" w:rsidR="002F5ADD" w:rsidRPr="003B5144" w:rsidRDefault="002F5ADD" w:rsidP="002F5ADD">
      <w:pPr>
        <w:pStyle w:val="BodyText"/>
        <w:shd w:val="clear" w:color="auto" w:fill="auto"/>
        <w:tabs>
          <w:tab w:val="left" w:pos="944"/>
        </w:tabs>
        <w:spacing w:after="120" w:line="240" w:lineRule="auto"/>
        <w:ind w:firstLine="720"/>
        <w:jc w:val="both"/>
        <w:rPr>
          <w:sz w:val="24"/>
          <w:szCs w:val="24"/>
        </w:rPr>
      </w:pPr>
      <w:r w:rsidRPr="003B5144">
        <w:rPr>
          <w:sz w:val="24"/>
          <w:szCs w:val="24"/>
          <w:lang w:val="en-US"/>
        </w:rPr>
        <w:t xml:space="preserve">2. </w:t>
      </w:r>
      <w:r w:rsidRPr="003B5144">
        <w:rPr>
          <w:sz w:val="24"/>
          <w:szCs w:val="24"/>
        </w:rPr>
        <w:t xml:space="preserve">Hệ thống thông tin thực hiện hoạt động cho vay bằng phương tiện điện tử phải tuân thủ quy định về bảo đảm an toàn hệ thống thông </w:t>
      </w:r>
      <w:r w:rsidRPr="003B5144">
        <w:rPr>
          <w:sz w:val="24"/>
          <w:szCs w:val="24"/>
          <w:lang w:val="en-US" w:eastAsia="en-US" w:bidi="en-US"/>
        </w:rPr>
        <w:t xml:space="preserve">tin </w:t>
      </w:r>
      <w:proofErr w:type="spellStart"/>
      <w:r w:rsidRPr="003B5144">
        <w:rPr>
          <w:sz w:val="24"/>
          <w:szCs w:val="24"/>
          <w:lang w:val="en-US" w:eastAsia="en-US" w:bidi="en-US"/>
        </w:rPr>
        <w:t>cấp</w:t>
      </w:r>
      <w:proofErr w:type="spellEnd"/>
      <w:r w:rsidRPr="003B5144">
        <w:rPr>
          <w:sz w:val="24"/>
          <w:szCs w:val="24"/>
          <w:lang w:val="en-US" w:eastAsia="en-US" w:bidi="en-US"/>
        </w:rPr>
        <w:t xml:space="preserve"> </w:t>
      </w:r>
      <w:r w:rsidRPr="003B5144">
        <w:rPr>
          <w:sz w:val="24"/>
          <w:szCs w:val="24"/>
        </w:rPr>
        <w:t>độ 3 trở lên theo quy định của Chính phủ về bảo đ</w:t>
      </w:r>
      <w:r w:rsidRPr="003B5144">
        <w:rPr>
          <w:sz w:val="24"/>
          <w:szCs w:val="24"/>
          <w:lang w:val="en-US"/>
        </w:rPr>
        <w:t>ả</w:t>
      </w:r>
      <w:r w:rsidRPr="003B5144">
        <w:rPr>
          <w:sz w:val="24"/>
          <w:szCs w:val="24"/>
        </w:rPr>
        <w:t>m an toàn hệ thống thông tin theo cấp độ và quy định của Ngân hàng Nhà nước Việt Nam về an toàn hệ thống thông tin trong hoạt động ngân hàng.</w:t>
      </w:r>
    </w:p>
    <w:p w14:paraId="79E59CCF" w14:textId="77777777" w:rsidR="002F5ADD" w:rsidRPr="003B5144" w:rsidRDefault="002F5ADD" w:rsidP="002F5ADD">
      <w:pPr>
        <w:pStyle w:val="BodyText"/>
        <w:shd w:val="clear" w:color="auto" w:fill="auto"/>
        <w:tabs>
          <w:tab w:val="left" w:pos="925"/>
        </w:tabs>
        <w:spacing w:after="120" w:line="240" w:lineRule="auto"/>
        <w:ind w:firstLine="720"/>
        <w:jc w:val="both"/>
        <w:rPr>
          <w:sz w:val="24"/>
          <w:szCs w:val="24"/>
        </w:rPr>
      </w:pPr>
      <w:r w:rsidRPr="003B5144">
        <w:rPr>
          <w:sz w:val="24"/>
          <w:szCs w:val="24"/>
          <w:lang w:val="en-US"/>
        </w:rPr>
        <w:t xml:space="preserve">3. </w:t>
      </w:r>
      <w:r w:rsidRPr="003B5144">
        <w:rPr>
          <w:sz w:val="24"/>
          <w:szCs w:val="24"/>
        </w:rPr>
        <w:t>Tổ chức tín dụng phải lưu trữ, bảo quản thông tin, dữ liệu theo quy định của pháp luật, đảm bảo an toàn, bảo mật và được sao lưu dự phòng đảm bảo tính đầy đủ, toàn vẹn của hồ sơ cho phép truy cập, sử dụng khi cần thiết hoặc để phục vụ công tác kiểm tra, đối chi</w:t>
      </w:r>
      <w:r w:rsidRPr="003B5144">
        <w:rPr>
          <w:sz w:val="24"/>
          <w:szCs w:val="24"/>
          <w:lang w:val="en-US"/>
        </w:rPr>
        <w:t>ế</w:t>
      </w:r>
      <w:r w:rsidRPr="003B5144">
        <w:rPr>
          <w:sz w:val="24"/>
          <w:szCs w:val="24"/>
        </w:rPr>
        <w:t>u, giải quyết tra soát, khiếu nại, tranh chấp và cung cấp thông tin khi có yêu cầu từ cơ quan quản lý nhà nước có thẩm quyền.</w:t>
      </w:r>
    </w:p>
    <w:p w14:paraId="78BDB332" w14:textId="77777777" w:rsidR="002F5ADD" w:rsidRPr="003B5144" w:rsidRDefault="002F5ADD" w:rsidP="002F5ADD">
      <w:pPr>
        <w:pStyle w:val="BodyText"/>
        <w:shd w:val="clear" w:color="auto" w:fill="auto"/>
        <w:tabs>
          <w:tab w:val="left" w:pos="925"/>
        </w:tabs>
        <w:spacing w:after="120" w:line="240" w:lineRule="auto"/>
        <w:ind w:firstLine="720"/>
        <w:jc w:val="both"/>
        <w:rPr>
          <w:sz w:val="24"/>
          <w:szCs w:val="24"/>
        </w:rPr>
      </w:pPr>
      <w:r w:rsidRPr="003B5144">
        <w:rPr>
          <w:sz w:val="24"/>
          <w:szCs w:val="24"/>
          <w:lang w:val="en-US"/>
        </w:rPr>
        <w:t xml:space="preserve">4. </w:t>
      </w:r>
      <w:r w:rsidRPr="003B5144">
        <w:rPr>
          <w:sz w:val="24"/>
          <w:szCs w:val="24"/>
        </w:rPr>
        <w:t>Tổ chức tín dụ</w:t>
      </w:r>
      <w:r w:rsidRPr="003B5144">
        <w:rPr>
          <w:sz w:val="24"/>
          <w:szCs w:val="24"/>
          <w:lang w:val="en-US"/>
        </w:rPr>
        <w:t>ng</w:t>
      </w:r>
      <w:r w:rsidRPr="003B5144">
        <w:rPr>
          <w:sz w:val="24"/>
          <w:szCs w:val="24"/>
        </w:rPr>
        <w:t xml:space="preserve"> tự quyết định biện pháp, hình thức, công nghệ phục vụ hoạt động cho vay b</w:t>
      </w:r>
      <w:r w:rsidRPr="003B5144">
        <w:rPr>
          <w:sz w:val="24"/>
          <w:szCs w:val="24"/>
          <w:lang w:val="en-US"/>
        </w:rPr>
        <w:t>ằ</w:t>
      </w:r>
      <w:r w:rsidRPr="003B5144">
        <w:rPr>
          <w:sz w:val="24"/>
          <w:szCs w:val="24"/>
        </w:rPr>
        <w:t>ng phương tiện điện tử, tự chịu rủi ro phát sinh (n</w:t>
      </w:r>
      <w:r w:rsidRPr="003B5144">
        <w:rPr>
          <w:sz w:val="24"/>
          <w:szCs w:val="24"/>
          <w:lang w:val="en-US"/>
        </w:rPr>
        <w:t>ế</w:t>
      </w:r>
      <w:r w:rsidRPr="003B5144">
        <w:rPr>
          <w:sz w:val="24"/>
          <w:szCs w:val="24"/>
        </w:rPr>
        <w:t>u có) và phải đáp ứng tối thi</w:t>
      </w:r>
      <w:r w:rsidRPr="003B5144">
        <w:rPr>
          <w:sz w:val="24"/>
          <w:szCs w:val="24"/>
          <w:lang w:val="en-US"/>
        </w:rPr>
        <w:t>ể</w:t>
      </w:r>
      <w:r w:rsidRPr="003B5144">
        <w:rPr>
          <w:sz w:val="24"/>
          <w:szCs w:val="24"/>
        </w:rPr>
        <w:t>u các yêu cầu sau:</w:t>
      </w:r>
    </w:p>
    <w:p w14:paraId="20908B10"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a) Có giải pháp, công nghệ kỹ thuật đảm bảo tính chính xác, bảo mật, an toàn trong quá trình thu thập, sử dụng, kiểm tra thông tin, dữ liệu;</w:t>
      </w:r>
    </w:p>
    <w:p w14:paraId="6433AF11" w14:textId="77777777" w:rsidR="002F5ADD" w:rsidRPr="003B5144" w:rsidRDefault="002F5ADD" w:rsidP="002F5ADD">
      <w:pPr>
        <w:pStyle w:val="BodyText"/>
        <w:shd w:val="clear" w:color="auto" w:fill="auto"/>
        <w:tabs>
          <w:tab w:val="left" w:pos="932"/>
        </w:tabs>
        <w:spacing w:after="120" w:line="240" w:lineRule="auto"/>
        <w:ind w:firstLine="720"/>
        <w:jc w:val="both"/>
        <w:rPr>
          <w:sz w:val="24"/>
          <w:szCs w:val="24"/>
        </w:rPr>
      </w:pPr>
      <w:r w:rsidRPr="003B5144">
        <w:rPr>
          <w:sz w:val="24"/>
          <w:szCs w:val="24"/>
          <w:lang w:val="en-US"/>
        </w:rPr>
        <w:t xml:space="preserve">b) </w:t>
      </w:r>
      <w:r w:rsidRPr="003B5144">
        <w:rPr>
          <w:sz w:val="24"/>
          <w:szCs w:val="24"/>
        </w:rPr>
        <w:t xml:space="preserve">Có biện pháp kiểm tra, đối chiếu, cập nhật, xác minh thông tin, dữ liệu; có biện pháp ngăn chặn các hành vi giả mạo, can thiệp, chỉnh sửa làm sai lệch thông tin, dữ </w:t>
      </w:r>
      <w:proofErr w:type="gramStart"/>
      <w:r w:rsidRPr="003B5144">
        <w:rPr>
          <w:sz w:val="24"/>
          <w:szCs w:val="24"/>
        </w:rPr>
        <w:t>liệu;</w:t>
      </w:r>
      <w:proofErr w:type="gramEnd"/>
    </w:p>
    <w:p w14:paraId="2DCFF93E" w14:textId="77777777" w:rsidR="002F5ADD" w:rsidRPr="003B5144" w:rsidRDefault="002F5ADD" w:rsidP="002F5ADD">
      <w:pPr>
        <w:pStyle w:val="BodyText"/>
        <w:shd w:val="clear" w:color="auto" w:fill="auto"/>
        <w:tabs>
          <w:tab w:val="left" w:pos="932"/>
        </w:tabs>
        <w:spacing w:after="120" w:line="240" w:lineRule="auto"/>
        <w:ind w:firstLine="720"/>
        <w:jc w:val="both"/>
        <w:rPr>
          <w:sz w:val="24"/>
          <w:szCs w:val="24"/>
        </w:rPr>
      </w:pPr>
      <w:r w:rsidRPr="003B5144">
        <w:rPr>
          <w:sz w:val="24"/>
          <w:szCs w:val="24"/>
          <w:lang w:val="en-US"/>
        </w:rPr>
        <w:t xml:space="preserve">c) </w:t>
      </w:r>
      <w:r w:rsidRPr="003B5144">
        <w:rPr>
          <w:sz w:val="24"/>
          <w:szCs w:val="24"/>
        </w:rPr>
        <w:t xml:space="preserve">Có biện pháp theo dõi, nhận dạng, đo lường và kiểm soát rủi ro; có phương án xử lý rủi </w:t>
      </w:r>
      <w:proofErr w:type="gramStart"/>
      <w:r w:rsidRPr="003B5144">
        <w:rPr>
          <w:sz w:val="24"/>
          <w:szCs w:val="24"/>
        </w:rPr>
        <w:t>ro;</w:t>
      </w:r>
      <w:proofErr w:type="gramEnd"/>
    </w:p>
    <w:p w14:paraId="1E997FBD" w14:textId="77777777" w:rsidR="002F5ADD" w:rsidRPr="003B5144" w:rsidRDefault="002F5ADD" w:rsidP="002F5ADD">
      <w:pPr>
        <w:pStyle w:val="BodyText"/>
        <w:shd w:val="clear" w:color="auto" w:fill="auto"/>
        <w:tabs>
          <w:tab w:val="left" w:pos="942"/>
        </w:tabs>
        <w:spacing w:after="120" w:line="240" w:lineRule="auto"/>
        <w:ind w:firstLine="720"/>
        <w:jc w:val="both"/>
        <w:rPr>
          <w:sz w:val="24"/>
          <w:szCs w:val="24"/>
        </w:rPr>
      </w:pPr>
      <w:r w:rsidRPr="003B5144">
        <w:rPr>
          <w:sz w:val="24"/>
          <w:szCs w:val="24"/>
          <w:lang w:val="en-US"/>
        </w:rPr>
        <w:t xml:space="preserve">d) </w:t>
      </w:r>
      <w:r w:rsidRPr="003B5144">
        <w:rPr>
          <w:sz w:val="24"/>
          <w:szCs w:val="24"/>
        </w:rPr>
        <w:t xml:space="preserve">Phân công trách nhiệm cụ thể từng cá nhân, bộ phận có liên quan trong hoạt động </w:t>
      </w:r>
      <w:r w:rsidRPr="003B5144">
        <w:rPr>
          <w:sz w:val="24"/>
          <w:szCs w:val="24"/>
        </w:rPr>
        <w:lastRenderedPageBreak/>
        <w:t>cho vay b</w:t>
      </w:r>
      <w:r w:rsidRPr="003B5144">
        <w:rPr>
          <w:sz w:val="24"/>
          <w:szCs w:val="24"/>
          <w:lang w:val="en-US"/>
        </w:rPr>
        <w:t>ằ</w:t>
      </w:r>
      <w:r w:rsidRPr="003B5144">
        <w:rPr>
          <w:sz w:val="24"/>
          <w:szCs w:val="24"/>
        </w:rPr>
        <w:t>ng phương tiện điện tử và trong việc quản lý, giám sát rủi ro.</w:t>
      </w:r>
    </w:p>
    <w:p w14:paraId="01C642B1" w14:textId="77777777" w:rsidR="002F5ADD" w:rsidRPr="003B5144" w:rsidRDefault="002F5ADD" w:rsidP="002F5ADD">
      <w:pPr>
        <w:pStyle w:val="BodyText"/>
        <w:shd w:val="clear" w:color="auto" w:fill="auto"/>
        <w:tabs>
          <w:tab w:val="left" w:pos="898"/>
        </w:tabs>
        <w:spacing w:after="120" w:line="240" w:lineRule="auto"/>
        <w:ind w:firstLine="720"/>
        <w:jc w:val="both"/>
        <w:rPr>
          <w:sz w:val="24"/>
          <w:szCs w:val="24"/>
        </w:rPr>
      </w:pPr>
      <w:r w:rsidRPr="003B5144">
        <w:rPr>
          <w:sz w:val="24"/>
          <w:szCs w:val="24"/>
          <w:lang w:val="en-US"/>
        </w:rPr>
        <w:t xml:space="preserve">5. </w:t>
      </w:r>
      <w:r w:rsidRPr="003B5144">
        <w:rPr>
          <w:sz w:val="24"/>
          <w:szCs w:val="24"/>
        </w:rPr>
        <w:t>Tổ chức tín dụng xem xét, quyết định thực hiện hoạt động cho vay bằng phương tiện điện tử theo quy định tại Mục 3 Thông tư này. Các nội dung không được quy định tại Mục 3 Thông tư này thực hiện theo các quy định liên quan tại Thông tư này.</w:t>
      </w:r>
    </w:p>
    <w:p w14:paraId="2DF9294A"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32b. Nhận biết, xác minh thông tin nhận biết khách hàng</w:t>
      </w:r>
    </w:p>
    <w:p w14:paraId="4AB1BD13" w14:textId="77777777" w:rsidR="002F5ADD" w:rsidRPr="003B5144" w:rsidRDefault="002F5ADD" w:rsidP="002F5ADD">
      <w:pPr>
        <w:pStyle w:val="BodyText"/>
        <w:shd w:val="clear" w:color="auto" w:fill="auto"/>
        <w:tabs>
          <w:tab w:val="left" w:pos="898"/>
        </w:tabs>
        <w:spacing w:after="120" w:line="240" w:lineRule="auto"/>
        <w:ind w:firstLine="720"/>
        <w:jc w:val="both"/>
        <w:rPr>
          <w:sz w:val="24"/>
          <w:szCs w:val="24"/>
        </w:rPr>
      </w:pPr>
      <w:r w:rsidRPr="003B5144">
        <w:rPr>
          <w:sz w:val="24"/>
          <w:szCs w:val="24"/>
          <w:lang w:val="en-US"/>
        </w:rPr>
        <w:t xml:space="preserve">1. </w:t>
      </w:r>
      <w:r w:rsidRPr="003B5144">
        <w:rPr>
          <w:sz w:val="24"/>
          <w:szCs w:val="24"/>
        </w:rPr>
        <w:t>Tổ chức tín dụng phải có giải pháp, công nghệ kỹ thuật để nhận biết và xác minh thông tin nhận biết khách hàng phục vụ hoạt động cho vay bằng phương tiện điện tử; chịu trách nhiệm về rủi ro phát sinh (nếu có) và phải đảm bảo tối thiểu các yêu cầu sau:</w:t>
      </w:r>
    </w:p>
    <w:p w14:paraId="1FAF4D6F" w14:textId="77777777" w:rsidR="002F5ADD" w:rsidRPr="003B5144" w:rsidRDefault="002F5ADD" w:rsidP="002F5ADD">
      <w:pPr>
        <w:pStyle w:val="BodyText"/>
        <w:shd w:val="clear" w:color="auto" w:fill="auto"/>
        <w:tabs>
          <w:tab w:val="left" w:pos="927"/>
        </w:tabs>
        <w:spacing w:after="120" w:line="240" w:lineRule="auto"/>
        <w:ind w:firstLine="720"/>
        <w:jc w:val="both"/>
        <w:rPr>
          <w:sz w:val="24"/>
          <w:szCs w:val="24"/>
        </w:rPr>
      </w:pPr>
      <w:r w:rsidRPr="003B5144">
        <w:rPr>
          <w:sz w:val="24"/>
          <w:szCs w:val="24"/>
          <w:lang w:val="en-US"/>
        </w:rPr>
        <w:t xml:space="preserve">a) </w:t>
      </w:r>
      <w:r w:rsidRPr="003B5144">
        <w:rPr>
          <w:sz w:val="24"/>
          <w:szCs w:val="24"/>
        </w:rPr>
        <w:t>Đảm bảo sự khớp đúng giữa thông tin nhận biết khách hàng, dữ liệu sinh tr</w:t>
      </w:r>
      <w:r w:rsidRPr="003B5144">
        <w:rPr>
          <w:sz w:val="24"/>
          <w:szCs w:val="24"/>
          <w:lang w:val="en-US"/>
        </w:rPr>
        <w:t>ắ</w:t>
      </w:r>
      <w:r w:rsidRPr="003B5144">
        <w:rPr>
          <w:sz w:val="24"/>
          <w:szCs w:val="24"/>
        </w:rPr>
        <w:t>c học của khách hàng (là các yếu tố, đặc điểm sinh học gắn liền với khách hàng thực hiện định danh, khó làm giả, có tỷ lệ trùng nhau thấp như vân tay, khuôn mặt, mống mắt, giọng nói và các yếu tố sinh trắc học khác) với các thông tin, y</w:t>
      </w:r>
      <w:r w:rsidRPr="003B5144">
        <w:rPr>
          <w:sz w:val="24"/>
          <w:szCs w:val="24"/>
          <w:lang w:val="en-US"/>
        </w:rPr>
        <w:t>ế</w:t>
      </w:r>
      <w:r w:rsidRPr="003B5144">
        <w:rPr>
          <w:sz w:val="24"/>
          <w:szCs w:val="24"/>
        </w:rPr>
        <w:t>u t</w:t>
      </w:r>
      <w:r w:rsidRPr="003B5144">
        <w:rPr>
          <w:sz w:val="24"/>
          <w:szCs w:val="24"/>
          <w:lang w:val="en-US"/>
        </w:rPr>
        <w:t>ố</w:t>
      </w:r>
      <w:r w:rsidRPr="003B5144">
        <w:rPr>
          <w:sz w:val="24"/>
          <w:szCs w:val="24"/>
        </w:rPr>
        <w:t xml:space="preserve"> sinh tr</w:t>
      </w:r>
      <w:r w:rsidRPr="003B5144">
        <w:rPr>
          <w:sz w:val="24"/>
          <w:szCs w:val="24"/>
          <w:lang w:val="en-US"/>
        </w:rPr>
        <w:t>ắ</w:t>
      </w:r>
      <w:r w:rsidRPr="003B5144">
        <w:rPr>
          <w:sz w:val="24"/>
          <w:szCs w:val="24"/>
        </w:rPr>
        <w:t>c học tương ứng trên các tài liệu, dữ liệu cần thiết nhằm nhận biết khách hàng theo quy định của pháp luật về phòng, chống rửa ti</w:t>
      </w:r>
      <w:r w:rsidRPr="003B5144">
        <w:rPr>
          <w:sz w:val="24"/>
          <w:szCs w:val="24"/>
          <w:lang w:val="en-US"/>
        </w:rPr>
        <w:t>ề</w:t>
      </w:r>
      <w:r w:rsidRPr="003B5144">
        <w:rPr>
          <w:sz w:val="24"/>
          <w:szCs w:val="24"/>
        </w:rPr>
        <w:t>n, theo yêu c</w:t>
      </w:r>
      <w:r w:rsidRPr="003B5144">
        <w:rPr>
          <w:sz w:val="24"/>
          <w:szCs w:val="24"/>
          <w:lang w:val="en-US"/>
        </w:rPr>
        <w:t>ầ</w:t>
      </w:r>
      <w:r w:rsidRPr="003B5144">
        <w:rPr>
          <w:sz w:val="24"/>
          <w:szCs w:val="24"/>
        </w:rPr>
        <w:t>u của t</w:t>
      </w:r>
      <w:r w:rsidRPr="003B5144">
        <w:rPr>
          <w:sz w:val="24"/>
          <w:szCs w:val="24"/>
          <w:lang w:val="en-US"/>
        </w:rPr>
        <w:t>ổ</w:t>
      </w:r>
      <w:r w:rsidRPr="003B5144">
        <w:rPr>
          <w:sz w:val="24"/>
          <w:szCs w:val="24"/>
        </w:rPr>
        <w:t xml:space="preserve"> chức tín dụng hoặc với dữ liệu định danh cá nhân được xác thực bởi cơ quan nhà nước có thẩm quyền hoặc với cơ sở dữ liệu căn cước công dân, cơ sở dữ liệu quốc gia về dân cư hoặc b</w:t>
      </w:r>
      <w:r w:rsidRPr="003B5144">
        <w:rPr>
          <w:sz w:val="24"/>
          <w:szCs w:val="24"/>
          <w:lang w:val="en-US"/>
        </w:rPr>
        <w:t>ở</w:t>
      </w:r>
      <w:r w:rsidRPr="003B5144">
        <w:rPr>
          <w:sz w:val="24"/>
          <w:szCs w:val="24"/>
        </w:rPr>
        <w:t>i tổ chức cung cấp dịch vụ xác thực điện tử theo quy định của pháp luật về định danh và xác thực điện tử hoặc bởi tổ chức tín dụng khác;</w:t>
      </w:r>
    </w:p>
    <w:p w14:paraId="233A5266" w14:textId="77777777" w:rsidR="002F5ADD" w:rsidRPr="003B5144" w:rsidRDefault="002F5ADD" w:rsidP="002F5ADD">
      <w:pPr>
        <w:pStyle w:val="BodyText"/>
        <w:shd w:val="clear" w:color="auto" w:fill="auto"/>
        <w:tabs>
          <w:tab w:val="left" w:pos="942"/>
        </w:tabs>
        <w:spacing w:after="120" w:line="240" w:lineRule="auto"/>
        <w:ind w:firstLine="720"/>
        <w:jc w:val="both"/>
        <w:rPr>
          <w:sz w:val="24"/>
          <w:szCs w:val="24"/>
        </w:rPr>
      </w:pPr>
      <w:r w:rsidRPr="003B5144">
        <w:rPr>
          <w:sz w:val="24"/>
          <w:szCs w:val="24"/>
          <w:lang w:val="en-US"/>
        </w:rPr>
        <w:t xml:space="preserve">b) </w:t>
      </w:r>
      <w:r w:rsidRPr="003B5144">
        <w:rPr>
          <w:sz w:val="24"/>
          <w:szCs w:val="24"/>
        </w:rPr>
        <w:t>Xây dựng quy trình quản lý, kiểm soát, đánh giá rủi ro, trong đó có biện pháp ngăn chặn các hành vi mạo danh, can thiệp, chỉnh sửa, làm sai lệch thông tin nhận biết khách hàng trong quá trình cho vay; có biện pháp để kiểm tra, xác minh thông tin nhận biết khách hàng đ</w:t>
      </w:r>
      <w:r w:rsidRPr="003B5144">
        <w:rPr>
          <w:sz w:val="24"/>
          <w:szCs w:val="24"/>
          <w:lang w:val="en-US"/>
        </w:rPr>
        <w:t>ả</w:t>
      </w:r>
      <w:r w:rsidRPr="003B5144">
        <w:rPr>
          <w:sz w:val="24"/>
          <w:szCs w:val="24"/>
        </w:rPr>
        <w:t>m bảo khách hàng thực hiện giao dịch bằng phương tiện điện tử là khách hàng vay vốn; có biện pháp kỹ thuật để xác nhận khách hàng đã được định danh đồng ý với thỏa thuận cho vay. Quy trình quản lý, kiểm soát rủi ro phải thường xuyên được rà soát, hoàn thiện dựa trên những thông tin, dữ liệu cập nhật;</w:t>
      </w:r>
    </w:p>
    <w:p w14:paraId="0F77D9F1" w14:textId="77777777" w:rsidR="002F5ADD" w:rsidRPr="003B5144" w:rsidRDefault="002F5ADD" w:rsidP="002F5ADD">
      <w:pPr>
        <w:pStyle w:val="BodyText"/>
        <w:shd w:val="clear" w:color="auto" w:fill="auto"/>
        <w:tabs>
          <w:tab w:val="left" w:pos="927"/>
        </w:tabs>
        <w:spacing w:after="120" w:line="240" w:lineRule="auto"/>
        <w:ind w:firstLine="720"/>
        <w:jc w:val="both"/>
        <w:rPr>
          <w:sz w:val="24"/>
          <w:szCs w:val="24"/>
        </w:rPr>
      </w:pPr>
      <w:r w:rsidRPr="003B5144">
        <w:rPr>
          <w:sz w:val="24"/>
          <w:szCs w:val="24"/>
          <w:lang w:val="en-US"/>
        </w:rPr>
        <w:t xml:space="preserve">c) </w:t>
      </w:r>
      <w:r w:rsidRPr="003B5144">
        <w:rPr>
          <w:sz w:val="24"/>
          <w:szCs w:val="24"/>
        </w:rPr>
        <w:t>Lưu trữ, bảo quản đầy đủ, chi tiết thông tin nhận biết khách hàng, dữ liệu sinh tr</w:t>
      </w:r>
      <w:r w:rsidRPr="003B5144">
        <w:rPr>
          <w:sz w:val="24"/>
          <w:szCs w:val="24"/>
          <w:lang w:val="en-US"/>
        </w:rPr>
        <w:t>ắ</w:t>
      </w:r>
      <w:r w:rsidRPr="003B5144">
        <w:rPr>
          <w:sz w:val="24"/>
          <w:szCs w:val="24"/>
        </w:rPr>
        <w:t>c học của khách hàng; âm thanh, hình ảnh, bản ghi hình, ghi âm; s</w:t>
      </w:r>
      <w:r w:rsidRPr="003B5144">
        <w:rPr>
          <w:sz w:val="24"/>
          <w:szCs w:val="24"/>
          <w:lang w:val="en-US"/>
        </w:rPr>
        <w:t>ố</w:t>
      </w:r>
      <w:r w:rsidRPr="003B5144">
        <w:rPr>
          <w:sz w:val="24"/>
          <w:szCs w:val="24"/>
        </w:rPr>
        <w:t xml:space="preserve"> điện thoại thực hiện giao dịch; nhật ký giao dịch trong quá trình cho vay.</w:t>
      </w:r>
    </w:p>
    <w:p w14:paraId="03F09F96" w14:textId="77777777" w:rsidR="002F5ADD" w:rsidRPr="003B5144" w:rsidRDefault="002F5ADD" w:rsidP="002F5ADD">
      <w:pPr>
        <w:pStyle w:val="BodyText"/>
        <w:shd w:val="clear" w:color="auto" w:fill="auto"/>
        <w:tabs>
          <w:tab w:val="left" w:pos="894"/>
        </w:tabs>
        <w:spacing w:after="120" w:line="240" w:lineRule="auto"/>
        <w:ind w:firstLine="720"/>
        <w:jc w:val="both"/>
        <w:rPr>
          <w:sz w:val="24"/>
          <w:szCs w:val="24"/>
        </w:rPr>
      </w:pPr>
      <w:r w:rsidRPr="003B5144">
        <w:rPr>
          <w:sz w:val="24"/>
          <w:szCs w:val="24"/>
          <w:lang w:val="en-US"/>
        </w:rPr>
        <w:t xml:space="preserve">2. </w:t>
      </w:r>
      <w:r w:rsidRPr="003B5144">
        <w:rPr>
          <w:sz w:val="24"/>
          <w:szCs w:val="24"/>
        </w:rPr>
        <w:t>Việc nhận biết, xác minh thông tin nhận biết khách hàng tại khoản 1 Điều này áp dụng đối với khách hàng là cá nhân vay vốn phục vụ nhu c</w:t>
      </w:r>
      <w:r w:rsidRPr="003B5144">
        <w:rPr>
          <w:sz w:val="24"/>
          <w:szCs w:val="24"/>
          <w:lang w:val="en-US"/>
        </w:rPr>
        <w:t>ầ</w:t>
      </w:r>
      <w:r w:rsidRPr="003B5144">
        <w:rPr>
          <w:sz w:val="24"/>
          <w:szCs w:val="24"/>
        </w:rPr>
        <w:t xml:space="preserve">u đời </w:t>
      </w:r>
      <w:r w:rsidRPr="003B5144">
        <w:rPr>
          <w:sz w:val="24"/>
          <w:szCs w:val="24"/>
          <w:lang w:val="en-US"/>
        </w:rPr>
        <w:t>s</w:t>
      </w:r>
      <w:r w:rsidRPr="003B5144">
        <w:rPr>
          <w:sz w:val="24"/>
          <w:szCs w:val="24"/>
        </w:rPr>
        <w:t>ống, lần đầu thiết lập mối quan hệ tại tổ chức tín dụng. Trường hợp khách hàng là cá nhân vay vốn phục vụ nhu cầu đời sống, đã thiêt lập m</w:t>
      </w:r>
      <w:r w:rsidRPr="003B5144">
        <w:rPr>
          <w:sz w:val="24"/>
          <w:szCs w:val="24"/>
          <w:lang w:val="en-US"/>
        </w:rPr>
        <w:t>ố</w:t>
      </w:r>
      <w:r w:rsidRPr="003B5144">
        <w:rPr>
          <w:sz w:val="24"/>
          <w:szCs w:val="24"/>
        </w:rPr>
        <w:t>i quan hệ tại tổ chức tín dụng và hoàn thành việc nhận biết, xác minh thông tin nhận bi</w:t>
      </w:r>
      <w:r w:rsidRPr="003B5144">
        <w:rPr>
          <w:sz w:val="24"/>
          <w:szCs w:val="24"/>
          <w:lang w:val="en-US"/>
        </w:rPr>
        <w:t>ế</w:t>
      </w:r>
      <w:r w:rsidRPr="003B5144">
        <w:rPr>
          <w:sz w:val="24"/>
          <w:szCs w:val="24"/>
        </w:rPr>
        <w:t>t khách hàng, tổ chức tín dụng được quyết định việc áp dụng các biện pháp, hình thức, công nghệ để xác minh thông tin nhận biết khách hàng phục vụ cho vay bằng phưong tiện điện tử đảm bảo phù hợp với các thông tin đã biết về khách hàng.</w:t>
      </w:r>
    </w:p>
    <w:p w14:paraId="4126F756"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32c. Dư nự cho vay</w:t>
      </w:r>
    </w:p>
    <w:p w14:paraId="0EEB80C7"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Dư nợ cho vay đối với một khách hàng là cá nhân vay vốn phục vụ nhu cầu đời sống và được nhận biết, xác minh thông tin nhận biết khách hàng theo quy định tại Điều 32b Thông tư này không vượt quá 100.000.000 (một trăm triệu) đồng Việt Nam tại một tổ chức tín dụng.</w:t>
      </w:r>
    </w:p>
    <w:p w14:paraId="7BB8004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32d. Hồ sơ đề nghị vay vốn</w:t>
      </w:r>
    </w:p>
    <w:p w14:paraId="5CF051AD"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Khi có nhu cầu vay vốn, khách hàng phải gửi cho tổ chức tín dụng các tài liệu, dữ liệu chứng minh đủ điều kiện vay vốn theo quy định tại Điều 7 Thông tư này và các tài liệu, dữ liệu khác theo hướng dẫn của tổ chức tín dụng.</w:t>
      </w:r>
    </w:p>
    <w:p w14:paraId="0A7A539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32đ. Thẩm định và quyết định cho vay</w:t>
      </w:r>
    </w:p>
    <w:p w14:paraId="11E64185"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lastRenderedPageBreak/>
        <w:t>Tổ chức tín dụng tổ chức xét duyệt cho vay bằng phương tiện điện tử phải đảm bảo nguyên tắc phân định trách nhiệm của từng cá nhân, bộ phận xây dựn</w:t>
      </w:r>
      <w:r w:rsidRPr="003B5144">
        <w:rPr>
          <w:sz w:val="24"/>
          <w:szCs w:val="24"/>
          <w:lang w:val="en-US"/>
        </w:rPr>
        <w:t>g</w:t>
      </w:r>
      <w:r w:rsidRPr="003B5144">
        <w:rPr>
          <w:sz w:val="24"/>
          <w:szCs w:val="24"/>
        </w:rPr>
        <w:t xml:space="preserve">, thiết lập và vận hành hệ thống thông tin phục, vụ khâu thẩm định và quyết định cho vay. Trường hợp có rủi ro phát sinh, tổ chức tín dụng phải có cơ chế để xác định từng cá nhân, bộ phận chịu trách nhiệm và xử lý kịp thời các vấn đề, rủi ro phát sinh để đảm bảo hiệu </w:t>
      </w:r>
      <w:r w:rsidRPr="003B5144">
        <w:rPr>
          <w:sz w:val="24"/>
          <w:szCs w:val="24"/>
          <w:lang w:val="en-US"/>
        </w:rPr>
        <w:t>q</w:t>
      </w:r>
      <w:r w:rsidRPr="003B5144">
        <w:rPr>
          <w:sz w:val="24"/>
          <w:szCs w:val="24"/>
        </w:rPr>
        <w:t>uả, an toàn trong việc tổ chức xét duyệt cho vay bằng phương tiện điện tử của tổ chức tín dụng.</w:t>
      </w:r>
    </w:p>
    <w:p w14:paraId="496C477C"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32e. Thỏa thuận cho vay</w:t>
      </w:r>
    </w:p>
    <w:p w14:paraId="59FF346A"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sz w:val="24"/>
          <w:szCs w:val="24"/>
        </w:rPr>
        <w:t>Thỏa thuận cho vay được lập thành v</w:t>
      </w:r>
      <w:r w:rsidRPr="003B5144">
        <w:rPr>
          <w:sz w:val="24"/>
          <w:szCs w:val="24"/>
          <w:lang w:val="en-US"/>
        </w:rPr>
        <w:t>ă</w:t>
      </w:r>
      <w:r w:rsidRPr="003B5144">
        <w:rPr>
          <w:sz w:val="24"/>
          <w:szCs w:val="24"/>
        </w:rPr>
        <w:t>n bản, trường hợp là hợp đồng điện tử thực hiện theo quy định của pháp luật về giao dịch điện tử và phải có tối thiểu các nội dung quy định tại Điều 23 Thông tư này.</w:t>
      </w:r>
    </w:p>
    <w:p w14:paraId="2E8AB494"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sz w:val="24"/>
          <w:szCs w:val="24"/>
        </w:rPr>
        <w:t>Điều 32g. Lưu giữ hồ sơ cho vay</w:t>
      </w:r>
    </w:p>
    <w:p w14:paraId="1A3E6517" w14:textId="77777777" w:rsidR="002F5ADD" w:rsidRPr="003B5144" w:rsidRDefault="002F5ADD" w:rsidP="002F5ADD">
      <w:pPr>
        <w:pStyle w:val="BodyText"/>
        <w:shd w:val="clear" w:color="auto" w:fill="auto"/>
        <w:tabs>
          <w:tab w:val="left" w:pos="959"/>
        </w:tabs>
        <w:spacing w:after="120" w:line="240" w:lineRule="auto"/>
        <w:ind w:firstLine="720"/>
        <w:jc w:val="both"/>
        <w:rPr>
          <w:sz w:val="24"/>
          <w:szCs w:val="24"/>
        </w:rPr>
      </w:pPr>
      <w:r w:rsidRPr="003B5144">
        <w:rPr>
          <w:sz w:val="24"/>
          <w:szCs w:val="24"/>
          <w:lang w:val="en-US"/>
        </w:rPr>
        <w:t xml:space="preserve">1. </w:t>
      </w:r>
      <w:r w:rsidRPr="003B5144">
        <w:rPr>
          <w:sz w:val="24"/>
          <w:szCs w:val="24"/>
        </w:rPr>
        <w:t>Tổ chức tín dụng lập hồ sơ cho vay dưới dạng thông điệp dữ liệu phù hợp với quy định của pháp luật về lưu trữ, pháp luật về giao dịch điện tử và pháp luật có liên quan, bao gồm:</w:t>
      </w:r>
    </w:p>
    <w:p w14:paraId="66B8D63B" w14:textId="77777777" w:rsidR="002F5ADD" w:rsidRPr="003B5144" w:rsidRDefault="002F5ADD" w:rsidP="002F5ADD">
      <w:pPr>
        <w:pStyle w:val="BodyText"/>
        <w:shd w:val="clear" w:color="auto" w:fill="auto"/>
        <w:tabs>
          <w:tab w:val="left" w:pos="1002"/>
        </w:tabs>
        <w:spacing w:after="120" w:line="240" w:lineRule="auto"/>
        <w:ind w:firstLine="720"/>
        <w:jc w:val="both"/>
        <w:rPr>
          <w:sz w:val="24"/>
          <w:szCs w:val="24"/>
        </w:rPr>
      </w:pPr>
      <w:r w:rsidRPr="003B5144">
        <w:rPr>
          <w:sz w:val="24"/>
          <w:szCs w:val="24"/>
          <w:lang w:val="en-US"/>
        </w:rPr>
        <w:t xml:space="preserve">a) </w:t>
      </w:r>
      <w:r w:rsidRPr="003B5144">
        <w:rPr>
          <w:sz w:val="24"/>
          <w:szCs w:val="24"/>
        </w:rPr>
        <w:t xml:space="preserve">Thỏa thuận cho </w:t>
      </w:r>
      <w:proofErr w:type="gramStart"/>
      <w:r w:rsidRPr="003B5144">
        <w:rPr>
          <w:sz w:val="24"/>
          <w:szCs w:val="24"/>
        </w:rPr>
        <w:t>vay;</w:t>
      </w:r>
      <w:proofErr w:type="gramEnd"/>
    </w:p>
    <w:p w14:paraId="5BFF7C15" w14:textId="77777777" w:rsidR="002F5ADD" w:rsidRPr="003B5144" w:rsidRDefault="002F5ADD" w:rsidP="002F5ADD">
      <w:pPr>
        <w:pStyle w:val="BodyText"/>
        <w:shd w:val="clear" w:color="auto" w:fill="auto"/>
        <w:tabs>
          <w:tab w:val="left" w:pos="997"/>
        </w:tabs>
        <w:spacing w:after="120" w:line="240" w:lineRule="auto"/>
        <w:ind w:firstLine="720"/>
        <w:jc w:val="both"/>
        <w:rPr>
          <w:sz w:val="24"/>
          <w:szCs w:val="24"/>
        </w:rPr>
      </w:pPr>
      <w:r w:rsidRPr="003B5144">
        <w:rPr>
          <w:sz w:val="24"/>
          <w:szCs w:val="24"/>
          <w:lang w:val="en-US"/>
        </w:rPr>
        <w:t xml:space="preserve">b) </w:t>
      </w:r>
      <w:r w:rsidRPr="003B5144">
        <w:rPr>
          <w:sz w:val="24"/>
          <w:szCs w:val="24"/>
        </w:rPr>
        <w:t xml:space="preserve">Báo cáo thực trạng tài chính của khách </w:t>
      </w:r>
      <w:proofErr w:type="gramStart"/>
      <w:r w:rsidRPr="003B5144">
        <w:rPr>
          <w:sz w:val="24"/>
          <w:szCs w:val="24"/>
        </w:rPr>
        <w:t>hàng;</w:t>
      </w:r>
      <w:proofErr w:type="gramEnd"/>
    </w:p>
    <w:p w14:paraId="73482BFC" w14:textId="77777777" w:rsidR="002F5ADD" w:rsidRPr="003B5144" w:rsidRDefault="002F5ADD" w:rsidP="002F5ADD">
      <w:pPr>
        <w:pStyle w:val="BodyText"/>
        <w:shd w:val="clear" w:color="auto" w:fill="auto"/>
        <w:tabs>
          <w:tab w:val="left" w:pos="988"/>
        </w:tabs>
        <w:spacing w:after="120" w:line="240" w:lineRule="auto"/>
        <w:ind w:firstLine="720"/>
        <w:jc w:val="both"/>
        <w:rPr>
          <w:sz w:val="24"/>
          <w:szCs w:val="24"/>
        </w:rPr>
      </w:pPr>
      <w:r w:rsidRPr="003B5144">
        <w:rPr>
          <w:sz w:val="24"/>
          <w:szCs w:val="24"/>
          <w:lang w:val="en-US"/>
        </w:rPr>
        <w:t xml:space="preserve">c) </w:t>
      </w:r>
      <w:r w:rsidRPr="003B5144">
        <w:rPr>
          <w:sz w:val="24"/>
          <w:szCs w:val="24"/>
        </w:rPr>
        <w:t>Quyết định cho vay có chữ ký điện tử của n</w:t>
      </w:r>
      <w:r w:rsidRPr="003B5144">
        <w:rPr>
          <w:sz w:val="24"/>
          <w:szCs w:val="24"/>
          <w:lang w:val="en-US"/>
        </w:rPr>
        <w:t>g</w:t>
      </w:r>
      <w:r w:rsidRPr="003B5144">
        <w:rPr>
          <w:sz w:val="24"/>
          <w:szCs w:val="24"/>
        </w:rPr>
        <w:t xml:space="preserve">ười có thẩm quyền; trường hợp quyết định tập thể, phải có biên bản ghi rõ quyết định được thông </w:t>
      </w:r>
      <w:proofErr w:type="gramStart"/>
      <w:r w:rsidRPr="003B5144">
        <w:rPr>
          <w:sz w:val="24"/>
          <w:szCs w:val="24"/>
        </w:rPr>
        <w:t>qua;</w:t>
      </w:r>
      <w:proofErr w:type="gramEnd"/>
    </w:p>
    <w:p w14:paraId="32CC5424" w14:textId="77777777" w:rsidR="002F5ADD" w:rsidRPr="003B5144" w:rsidRDefault="002F5ADD" w:rsidP="002F5ADD">
      <w:pPr>
        <w:pStyle w:val="BodyText"/>
        <w:shd w:val="clear" w:color="auto" w:fill="auto"/>
        <w:tabs>
          <w:tab w:val="left" w:pos="993"/>
        </w:tabs>
        <w:spacing w:after="120" w:line="240" w:lineRule="auto"/>
        <w:ind w:firstLine="720"/>
        <w:jc w:val="both"/>
        <w:rPr>
          <w:sz w:val="24"/>
          <w:szCs w:val="24"/>
        </w:rPr>
      </w:pPr>
      <w:r w:rsidRPr="003B5144">
        <w:rPr>
          <w:sz w:val="24"/>
          <w:szCs w:val="24"/>
          <w:lang w:val="en-US"/>
        </w:rPr>
        <w:t xml:space="preserve">d) </w:t>
      </w:r>
      <w:r w:rsidRPr="003B5144">
        <w:rPr>
          <w:sz w:val="24"/>
          <w:szCs w:val="24"/>
        </w:rPr>
        <w:t>Thông tin, dữ liệu nhận biết khách hàng (nếu có); thông tin, dữ liệu phát sinh trong quá trình sử dụng khoản vay liên quan đến thỏa thuận cho vay theo hướng dẫn của tổ chức tín dụng.</w:t>
      </w:r>
    </w:p>
    <w:p w14:paraId="63C4AAA3" w14:textId="77777777" w:rsidR="002F5ADD" w:rsidRPr="003B5144" w:rsidRDefault="002F5ADD" w:rsidP="002F5ADD">
      <w:pPr>
        <w:pStyle w:val="BodyText"/>
        <w:shd w:val="clear" w:color="auto" w:fill="auto"/>
        <w:tabs>
          <w:tab w:val="left" w:pos="958"/>
        </w:tabs>
        <w:spacing w:after="120" w:line="240" w:lineRule="auto"/>
        <w:ind w:firstLine="720"/>
        <w:jc w:val="both"/>
        <w:rPr>
          <w:sz w:val="24"/>
          <w:szCs w:val="24"/>
        </w:rPr>
      </w:pPr>
      <w:r w:rsidRPr="003B5144">
        <w:rPr>
          <w:color w:val="201F21"/>
          <w:sz w:val="24"/>
          <w:szCs w:val="24"/>
          <w:lang w:val="en-US"/>
        </w:rPr>
        <w:t xml:space="preserve">2. </w:t>
      </w:r>
      <w:r w:rsidRPr="003B5144">
        <w:rPr>
          <w:color w:val="201F21"/>
          <w:sz w:val="24"/>
          <w:szCs w:val="24"/>
        </w:rPr>
        <w:t>Tổ chức tín dụng phải lưu giữ hồ sơ cho vay; thời hạn lưu giữ hồ sơ cho vay thực hiện theo quy định của pháp luật.</w:t>
      </w:r>
    </w:p>
    <w:p w14:paraId="0AD32CF3" w14:textId="77777777" w:rsidR="002F5ADD" w:rsidRPr="003B5144" w:rsidRDefault="002F5ADD" w:rsidP="002F5ADD">
      <w:pPr>
        <w:pStyle w:val="BodyText"/>
        <w:shd w:val="clear" w:color="auto" w:fill="auto"/>
        <w:spacing w:after="120" w:line="240" w:lineRule="auto"/>
        <w:ind w:firstLine="720"/>
        <w:jc w:val="both"/>
        <w:rPr>
          <w:b/>
          <w:bCs/>
          <w:sz w:val="24"/>
          <w:szCs w:val="24"/>
        </w:rPr>
      </w:pPr>
      <w:r w:rsidRPr="003B5144">
        <w:rPr>
          <w:b/>
          <w:bCs/>
          <w:color w:val="201F21"/>
          <w:sz w:val="24"/>
          <w:szCs w:val="24"/>
        </w:rPr>
        <w:t>Điều 32h. Phương tiện thanh toán đư</w:t>
      </w:r>
      <w:r w:rsidRPr="003B5144">
        <w:rPr>
          <w:b/>
          <w:bCs/>
          <w:color w:val="201F21"/>
          <w:sz w:val="24"/>
          <w:szCs w:val="24"/>
          <w:lang w:val="en-US"/>
        </w:rPr>
        <w:t>ợ</w:t>
      </w:r>
      <w:r w:rsidRPr="003B5144">
        <w:rPr>
          <w:b/>
          <w:bCs/>
          <w:color w:val="201F21"/>
          <w:sz w:val="24"/>
          <w:szCs w:val="24"/>
        </w:rPr>
        <w:t>c sử dụng để giải ngân vốn cho vay</w:t>
      </w:r>
    </w:p>
    <w:p w14:paraId="627011CF"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color w:val="201F21"/>
          <w:sz w:val="24"/>
          <w:szCs w:val="24"/>
        </w:rPr>
        <w:t>Tổ chức tín dụng sử dụng các phương tiện thanh toán để giải ngân vốn cho vay theo quy định của Ngân hàng Nhà nước Việt Nam về phương thức giải ngân vốn cho vay của tổ chức tín dụng đối với khách hàng. Trường hợp khách hàng là cá nhân vay vốn phục vụ nhu cầu đời sống và được nhận biết, xác minh thông tin nhận biết khách hàng theo quy định tại Điều 32b Thông tư này, tổ chức tín dụng được xem xét, quyết định việc giải ngân vốn cho vay vào tài khoản thanh toán của khách hàng tại tổ chức cung ứng dịch vụ thanh toán đ</w:t>
      </w:r>
      <w:r w:rsidRPr="003B5144">
        <w:rPr>
          <w:color w:val="201F21"/>
          <w:sz w:val="24"/>
          <w:szCs w:val="24"/>
          <w:lang w:val="en-US"/>
        </w:rPr>
        <w:t>ể</w:t>
      </w:r>
      <w:r w:rsidRPr="003B5144">
        <w:rPr>
          <w:color w:val="201F21"/>
          <w:sz w:val="24"/>
          <w:szCs w:val="24"/>
        </w:rPr>
        <w:t xml:space="preserve"> khách hàng thanh toán, chi trả cho bên thụ hưởng theo mục đích vay vốn phục vụ nhu cầu đời sống mà khách hàng cam kết.”.</w:t>
      </w:r>
    </w:p>
    <w:p w14:paraId="0068207F"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b/>
          <w:bCs/>
          <w:color w:val="201F21"/>
          <w:sz w:val="24"/>
          <w:szCs w:val="24"/>
        </w:rPr>
        <w:t>Điều 2.</w:t>
      </w:r>
      <w:r w:rsidRPr="003B5144">
        <w:rPr>
          <w:color w:val="201F21"/>
          <w:sz w:val="24"/>
          <w:szCs w:val="24"/>
        </w:rPr>
        <w:t xml:space="preserve"> Bãi bỏ khoản 5 Điều 7 của Thông tư số 39/2016/TT-NHNN.</w:t>
      </w:r>
    </w:p>
    <w:p w14:paraId="35B36A00" w14:textId="77777777" w:rsidR="002F5ADD" w:rsidRPr="003B5144" w:rsidRDefault="002F5ADD" w:rsidP="002F5ADD">
      <w:pPr>
        <w:pStyle w:val="BodyText"/>
        <w:shd w:val="clear" w:color="auto" w:fill="auto"/>
        <w:spacing w:after="120" w:line="240" w:lineRule="auto"/>
        <w:ind w:firstLine="720"/>
        <w:jc w:val="both"/>
        <w:rPr>
          <w:b/>
          <w:bCs/>
          <w:sz w:val="24"/>
          <w:szCs w:val="24"/>
        </w:rPr>
      </w:pPr>
      <w:r w:rsidRPr="003B5144">
        <w:rPr>
          <w:b/>
          <w:bCs/>
          <w:color w:val="201F21"/>
          <w:sz w:val="24"/>
          <w:szCs w:val="24"/>
        </w:rPr>
        <w:t>Điều 3. Trách nhiệm tổ chức thực hiện</w:t>
      </w:r>
    </w:p>
    <w:p w14:paraId="3EF64EE1" w14:textId="77777777" w:rsidR="002F5ADD" w:rsidRPr="003B5144" w:rsidRDefault="002F5ADD" w:rsidP="002F5ADD">
      <w:pPr>
        <w:pStyle w:val="BodyText"/>
        <w:shd w:val="clear" w:color="auto" w:fill="auto"/>
        <w:spacing w:after="120" w:line="240" w:lineRule="auto"/>
        <w:ind w:firstLine="720"/>
        <w:jc w:val="both"/>
        <w:rPr>
          <w:sz w:val="24"/>
          <w:szCs w:val="24"/>
        </w:rPr>
      </w:pPr>
      <w:r w:rsidRPr="003B5144">
        <w:rPr>
          <w:color w:val="201F21"/>
          <w:sz w:val="24"/>
          <w:szCs w:val="24"/>
        </w:rPr>
        <w:t>Chánh Văn phòng, Vụ trưởng Vụ Chính sách tiền tệ, Thủ trưởng các đơn vị thuộc Ngân hàng Nhà nước Việt Nam, các tổ chức tín dụng có trách nhiệm tổ chức thực hiện Thông tư này.</w:t>
      </w:r>
    </w:p>
    <w:p w14:paraId="0A3CDD8A" w14:textId="77777777" w:rsidR="002F5ADD" w:rsidRPr="003B5144" w:rsidRDefault="002F5ADD" w:rsidP="002F5ADD">
      <w:pPr>
        <w:pStyle w:val="BodyText"/>
        <w:shd w:val="clear" w:color="auto" w:fill="auto"/>
        <w:spacing w:after="120" w:line="240" w:lineRule="auto"/>
        <w:ind w:firstLine="720"/>
        <w:jc w:val="both"/>
        <w:rPr>
          <w:b/>
          <w:bCs/>
          <w:sz w:val="24"/>
          <w:szCs w:val="24"/>
        </w:rPr>
      </w:pPr>
      <w:r w:rsidRPr="003B5144">
        <w:rPr>
          <w:b/>
          <w:bCs/>
          <w:color w:val="201F21"/>
          <w:sz w:val="24"/>
          <w:szCs w:val="24"/>
        </w:rPr>
        <w:t>Điều 4. Điều khoản thi hành</w:t>
      </w:r>
    </w:p>
    <w:p w14:paraId="5C0BBBC4" w14:textId="77777777" w:rsidR="002F5ADD" w:rsidRPr="003B5144" w:rsidRDefault="002F5ADD" w:rsidP="002F5ADD">
      <w:pPr>
        <w:pStyle w:val="BodyText"/>
        <w:shd w:val="clear" w:color="auto" w:fill="auto"/>
        <w:tabs>
          <w:tab w:val="left" w:pos="938"/>
        </w:tabs>
        <w:spacing w:after="120" w:line="240" w:lineRule="auto"/>
        <w:ind w:firstLine="720"/>
        <w:jc w:val="both"/>
        <w:rPr>
          <w:sz w:val="24"/>
          <w:szCs w:val="24"/>
          <w:lang w:val="en-US"/>
        </w:rPr>
      </w:pPr>
      <w:r w:rsidRPr="003B5144">
        <w:rPr>
          <w:color w:val="201F21"/>
          <w:sz w:val="24"/>
          <w:szCs w:val="24"/>
          <w:lang w:val="en-US"/>
        </w:rPr>
        <w:t xml:space="preserve">1. </w:t>
      </w:r>
      <w:r w:rsidRPr="003B5144">
        <w:rPr>
          <w:color w:val="201F21"/>
          <w:sz w:val="24"/>
          <w:szCs w:val="24"/>
        </w:rPr>
        <w:t xml:space="preserve">Thông tư này có hiệu lực thi hành từ ngày </w:t>
      </w:r>
      <w:r w:rsidRPr="003B5144">
        <w:rPr>
          <w:color w:val="201F21"/>
          <w:sz w:val="24"/>
          <w:szCs w:val="24"/>
          <w:lang w:val="en-US"/>
        </w:rPr>
        <w:t>01</w:t>
      </w:r>
      <w:r w:rsidRPr="003B5144">
        <w:rPr>
          <w:color w:val="201F21"/>
          <w:sz w:val="24"/>
          <w:szCs w:val="24"/>
        </w:rPr>
        <w:t xml:space="preserve"> tháng </w:t>
      </w:r>
      <w:r w:rsidRPr="003B5144">
        <w:rPr>
          <w:color w:val="201F21"/>
          <w:sz w:val="24"/>
          <w:szCs w:val="24"/>
          <w:lang w:val="en-US"/>
        </w:rPr>
        <w:t>9</w:t>
      </w:r>
      <w:r w:rsidRPr="003B5144">
        <w:rPr>
          <w:color w:val="201F21"/>
          <w:sz w:val="24"/>
          <w:szCs w:val="24"/>
        </w:rPr>
        <w:t xml:space="preserve"> năm</w:t>
      </w:r>
      <w:r w:rsidRPr="003B5144">
        <w:rPr>
          <w:color w:val="201F21"/>
          <w:sz w:val="24"/>
          <w:szCs w:val="24"/>
          <w:lang w:val="en-US"/>
        </w:rPr>
        <w:t xml:space="preserve"> 2023</w:t>
      </w:r>
    </w:p>
    <w:p w14:paraId="492F36BA" w14:textId="77777777" w:rsidR="002F5ADD" w:rsidRPr="003B5144" w:rsidRDefault="002F5ADD" w:rsidP="002F5ADD">
      <w:pPr>
        <w:pStyle w:val="BodyText"/>
        <w:shd w:val="clear" w:color="auto" w:fill="auto"/>
        <w:tabs>
          <w:tab w:val="left" w:pos="954"/>
        </w:tabs>
        <w:spacing w:after="0"/>
        <w:ind w:firstLine="720"/>
        <w:jc w:val="both"/>
        <w:rPr>
          <w:color w:val="201F21"/>
          <w:sz w:val="24"/>
          <w:szCs w:val="24"/>
          <w:lang w:val="en-US" w:eastAsia="en-US" w:bidi="en-US"/>
        </w:rPr>
      </w:pPr>
      <w:r w:rsidRPr="003B5144">
        <w:rPr>
          <w:color w:val="201F21"/>
          <w:sz w:val="24"/>
          <w:szCs w:val="24"/>
          <w:lang w:val="en-US"/>
        </w:rPr>
        <w:t xml:space="preserve">2. </w:t>
      </w:r>
      <w:r w:rsidRPr="003B5144">
        <w:rPr>
          <w:color w:val="201F21"/>
          <w:sz w:val="24"/>
          <w:szCs w:val="24"/>
        </w:rPr>
        <w:t>Đối với các thỏa thuận cho vay, hợp đồng tín dụng được ký kết trước ngày Thông tư này có hiệu lực thi hành, tổ chức tín dụng và khách hàng tiếp tục thực hiện các nội dung trong thỏa thuận cho vay, hợp đồng tín dụng đã k</w:t>
      </w:r>
      <w:r w:rsidRPr="003B5144">
        <w:rPr>
          <w:color w:val="201F21"/>
          <w:sz w:val="24"/>
          <w:szCs w:val="24"/>
          <w:lang w:val="en-US"/>
        </w:rPr>
        <w:t>ý</w:t>
      </w:r>
      <w:r w:rsidRPr="003B5144">
        <w:rPr>
          <w:color w:val="201F21"/>
          <w:sz w:val="24"/>
          <w:szCs w:val="24"/>
        </w:rPr>
        <w:t xml:space="preserve"> kết phù hợp với quy định của pháp luật có </w:t>
      </w:r>
      <w:r w:rsidRPr="003B5144">
        <w:rPr>
          <w:color w:val="201F21"/>
          <w:sz w:val="24"/>
          <w:szCs w:val="24"/>
        </w:rPr>
        <w:lastRenderedPageBreak/>
        <w:t xml:space="preserve">hiệu lực thi hành tại thời điểm ký kết thỏa thuận cho vay, hợp đồng tín dụng đó. Trường hợp thoả thuận sửa đổi, bổ sung thỏa thuận cho vay, hợp đồng tín dung, nội dung sửa đổi, bổ sung phải phù hợp với quy định tại Thông tư </w:t>
      </w:r>
      <w:proofErr w:type="spellStart"/>
      <w:r w:rsidRPr="003B5144">
        <w:rPr>
          <w:color w:val="201F21"/>
          <w:sz w:val="24"/>
          <w:szCs w:val="24"/>
          <w:lang w:val="en-US" w:eastAsia="en-US" w:bidi="en-US"/>
        </w:rPr>
        <w:t>này</w:t>
      </w:r>
      <w:proofErr w:type="spellEnd"/>
      <w:r w:rsidRPr="003B5144">
        <w:rPr>
          <w:color w:val="201F21"/>
          <w:sz w:val="24"/>
          <w:szCs w:val="24"/>
          <w:lang w:val="en-US" w:eastAsia="en-US" w:bidi="en-US"/>
        </w:rPr>
        <w:t>./.</w:t>
      </w:r>
    </w:p>
    <w:p w14:paraId="33536652" w14:textId="77777777" w:rsidR="002F5ADD" w:rsidRPr="003B5144" w:rsidRDefault="002F5ADD" w:rsidP="002F5ADD">
      <w:pPr>
        <w:pStyle w:val="BodyText"/>
        <w:shd w:val="clear" w:color="auto" w:fill="auto"/>
        <w:tabs>
          <w:tab w:val="left" w:pos="954"/>
        </w:tabs>
        <w:spacing w:after="0" w:line="240" w:lineRule="auto"/>
        <w:ind w:firstLine="720"/>
        <w:jc w:val="both"/>
        <w:rPr>
          <w:color w:val="201F21"/>
          <w:sz w:val="24"/>
          <w:szCs w:val="24"/>
          <w:lang w:val="en-US" w:eastAsia="en-US" w:bidi="en-US"/>
        </w:rPr>
      </w:pPr>
    </w:p>
    <w:tbl>
      <w:tblPr>
        <w:tblW w:w="0" w:type="auto"/>
        <w:tblInd w:w="108" w:type="dxa"/>
        <w:tblLook w:val="04A0" w:firstRow="1" w:lastRow="0" w:firstColumn="1" w:lastColumn="0" w:noHBand="0" w:noVBand="1"/>
      </w:tblPr>
      <w:tblGrid>
        <w:gridCol w:w="4198"/>
        <w:gridCol w:w="4802"/>
      </w:tblGrid>
      <w:tr w:rsidR="002F5ADD" w:rsidRPr="003B5144" w14:paraId="1AFAAB40" w14:textId="77777777" w:rsidTr="00383C6B">
        <w:tc>
          <w:tcPr>
            <w:tcW w:w="4198" w:type="dxa"/>
            <w:shd w:val="clear" w:color="auto" w:fill="auto"/>
          </w:tcPr>
          <w:p w14:paraId="188B5761" w14:textId="31ECA45C" w:rsidR="002F5ADD" w:rsidRPr="003B5144" w:rsidRDefault="002F5ADD" w:rsidP="00383C6B">
            <w:pPr>
              <w:pStyle w:val="Bodytext20"/>
              <w:shd w:val="clear" w:color="auto" w:fill="auto"/>
              <w:tabs>
                <w:tab w:val="left" w:pos="262"/>
              </w:tabs>
            </w:pPr>
          </w:p>
        </w:tc>
        <w:tc>
          <w:tcPr>
            <w:tcW w:w="4802" w:type="dxa"/>
            <w:shd w:val="clear" w:color="auto" w:fill="auto"/>
          </w:tcPr>
          <w:p w14:paraId="34A3D013" w14:textId="77777777" w:rsidR="002F5ADD" w:rsidRPr="003B5144" w:rsidRDefault="002F5ADD" w:rsidP="00383C6B">
            <w:pPr>
              <w:pStyle w:val="BodyText"/>
              <w:shd w:val="clear" w:color="auto" w:fill="auto"/>
              <w:tabs>
                <w:tab w:val="left" w:pos="954"/>
              </w:tabs>
              <w:spacing w:after="0" w:line="240" w:lineRule="auto"/>
              <w:ind w:firstLine="0"/>
              <w:jc w:val="center"/>
              <w:rPr>
                <w:b/>
                <w:bCs/>
                <w:sz w:val="24"/>
                <w:szCs w:val="24"/>
                <w:lang w:val="en-US"/>
              </w:rPr>
            </w:pPr>
            <w:r w:rsidRPr="003B5144">
              <w:rPr>
                <w:b/>
                <w:bCs/>
                <w:sz w:val="24"/>
                <w:szCs w:val="24"/>
                <w:lang w:val="en-US"/>
              </w:rPr>
              <w:t>KT. THỐNG ĐỐC</w:t>
            </w:r>
          </w:p>
          <w:p w14:paraId="0B723D5A" w14:textId="77777777" w:rsidR="002F5ADD" w:rsidRPr="003B5144" w:rsidRDefault="002F5ADD" w:rsidP="00383C6B">
            <w:pPr>
              <w:pStyle w:val="BodyText"/>
              <w:shd w:val="clear" w:color="auto" w:fill="auto"/>
              <w:tabs>
                <w:tab w:val="left" w:pos="954"/>
              </w:tabs>
              <w:spacing w:after="0"/>
              <w:ind w:firstLine="0"/>
              <w:jc w:val="center"/>
              <w:rPr>
                <w:b/>
                <w:bCs/>
                <w:sz w:val="24"/>
                <w:szCs w:val="24"/>
                <w:lang w:val="en-US"/>
              </w:rPr>
            </w:pPr>
            <w:r w:rsidRPr="003B5144">
              <w:rPr>
                <w:b/>
                <w:bCs/>
                <w:sz w:val="24"/>
                <w:szCs w:val="24"/>
                <w:lang w:val="en-US"/>
              </w:rPr>
              <w:t>PHÓ THỐNG ĐỐC</w:t>
            </w:r>
          </w:p>
          <w:p w14:paraId="38A84E02" w14:textId="77777777" w:rsidR="002F5ADD" w:rsidRPr="003B5144" w:rsidRDefault="002F5ADD" w:rsidP="00383C6B">
            <w:pPr>
              <w:pStyle w:val="BodyText"/>
              <w:shd w:val="clear" w:color="auto" w:fill="auto"/>
              <w:tabs>
                <w:tab w:val="left" w:pos="954"/>
              </w:tabs>
              <w:spacing w:after="0"/>
              <w:ind w:firstLine="0"/>
              <w:jc w:val="center"/>
              <w:rPr>
                <w:b/>
                <w:bCs/>
                <w:sz w:val="24"/>
                <w:szCs w:val="24"/>
                <w:lang w:val="en-US"/>
              </w:rPr>
            </w:pPr>
          </w:p>
          <w:p w14:paraId="2BC571ED" w14:textId="77777777" w:rsidR="002F5ADD" w:rsidRPr="003B5144" w:rsidRDefault="002F5ADD" w:rsidP="00383C6B">
            <w:pPr>
              <w:pStyle w:val="BodyText"/>
              <w:shd w:val="clear" w:color="auto" w:fill="auto"/>
              <w:tabs>
                <w:tab w:val="left" w:pos="954"/>
              </w:tabs>
              <w:spacing w:after="0" w:line="240" w:lineRule="auto"/>
              <w:ind w:firstLine="0"/>
              <w:jc w:val="center"/>
              <w:rPr>
                <w:b/>
                <w:bCs/>
                <w:sz w:val="24"/>
                <w:szCs w:val="24"/>
                <w:lang w:val="en-US"/>
              </w:rPr>
            </w:pPr>
          </w:p>
          <w:p w14:paraId="50B06AB6" w14:textId="77777777" w:rsidR="002F5ADD" w:rsidRPr="003B5144" w:rsidRDefault="002F5ADD" w:rsidP="00383C6B">
            <w:pPr>
              <w:pStyle w:val="BodyText"/>
              <w:shd w:val="clear" w:color="auto" w:fill="auto"/>
              <w:tabs>
                <w:tab w:val="left" w:pos="954"/>
              </w:tabs>
              <w:spacing w:after="0" w:line="240" w:lineRule="auto"/>
              <w:ind w:firstLine="0"/>
              <w:jc w:val="center"/>
              <w:rPr>
                <w:sz w:val="24"/>
                <w:szCs w:val="24"/>
                <w:lang w:val="en-US"/>
              </w:rPr>
            </w:pPr>
            <w:proofErr w:type="spellStart"/>
            <w:r w:rsidRPr="003B5144">
              <w:rPr>
                <w:b/>
                <w:bCs/>
                <w:sz w:val="24"/>
                <w:szCs w:val="24"/>
                <w:lang w:val="en-US"/>
              </w:rPr>
              <w:t>Phạm</w:t>
            </w:r>
            <w:proofErr w:type="spellEnd"/>
            <w:r w:rsidRPr="003B5144">
              <w:rPr>
                <w:b/>
                <w:bCs/>
                <w:sz w:val="24"/>
                <w:szCs w:val="24"/>
                <w:lang w:val="en-US"/>
              </w:rPr>
              <w:t xml:space="preserve"> Thanh Hà</w:t>
            </w:r>
          </w:p>
        </w:tc>
      </w:tr>
    </w:tbl>
    <w:p w14:paraId="1D8875A4" w14:textId="77777777" w:rsidR="002F5ADD" w:rsidRPr="003B5144" w:rsidRDefault="002F5ADD" w:rsidP="002F5ADD">
      <w:pPr>
        <w:pStyle w:val="BodyText"/>
        <w:shd w:val="clear" w:color="auto" w:fill="auto"/>
        <w:tabs>
          <w:tab w:val="left" w:pos="954"/>
        </w:tabs>
        <w:spacing w:after="0" w:line="240" w:lineRule="auto"/>
        <w:ind w:firstLine="0"/>
        <w:jc w:val="both"/>
        <w:rPr>
          <w:sz w:val="24"/>
          <w:szCs w:val="24"/>
        </w:rPr>
      </w:pPr>
    </w:p>
    <w:p w14:paraId="1715E1AF" w14:textId="77777777" w:rsidR="004209F8" w:rsidRPr="003B5144" w:rsidRDefault="004209F8" w:rsidP="007538EB">
      <w:pPr>
        <w:rPr>
          <w:rFonts w:ascii="Times New Roman" w:hAnsi="Times New Roman" w:cs="Times New Roman"/>
        </w:rPr>
      </w:pPr>
    </w:p>
    <w:p w14:paraId="42951EC4" w14:textId="77777777" w:rsidR="003B5144" w:rsidRPr="003B5144" w:rsidRDefault="003B5144">
      <w:pPr>
        <w:rPr>
          <w:rFonts w:ascii="Times New Roman" w:hAnsi="Times New Roman" w:cs="Times New Roman"/>
        </w:rPr>
      </w:pPr>
    </w:p>
    <w:sectPr w:rsidR="003B5144" w:rsidRPr="003B5144" w:rsidSect="00845575">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31F9" w14:textId="77777777" w:rsidR="007A2A75" w:rsidRDefault="007A2A75">
      <w:r>
        <w:separator/>
      </w:r>
    </w:p>
  </w:endnote>
  <w:endnote w:type="continuationSeparator" w:id="0">
    <w:p w14:paraId="4F96A38D" w14:textId="77777777" w:rsidR="007A2A75" w:rsidRDefault="007A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E21C" w14:textId="77777777" w:rsidR="007A2A75" w:rsidRDefault="007A2A75"/>
  </w:footnote>
  <w:footnote w:type="continuationSeparator" w:id="0">
    <w:p w14:paraId="04756597" w14:textId="77777777" w:rsidR="007A2A75" w:rsidRDefault="007A2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E9D"/>
    <w:multiLevelType w:val="multilevel"/>
    <w:tmpl w:val="9AF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1642C"/>
    <w:multiLevelType w:val="multilevel"/>
    <w:tmpl w:val="77162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C680F"/>
    <w:multiLevelType w:val="multilevel"/>
    <w:tmpl w:val="BAF8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F0741"/>
    <w:multiLevelType w:val="multilevel"/>
    <w:tmpl w:val="F5F4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003CE"/>
    <w:multiLevelType w:val="multilevel"/>
    <w:tmpl w:val="2BD88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61253"/>
    <w:multiLevelType w:val="multilevel"/>
    <w:tmpl w:val="5BA0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F7B60"/>
    <w:multiLevelType w:val="multilevel"/>
    <w:tmpl w:val="DEDC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62E81"/>
    <w:multiLevelType w:val="multilevel"/>
    <w:tmpl w:val="702E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B409C"/>
    <w:multiLevelType w:val="multilevel"/>
    <w:tmpl w:val="B6A8D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A1D2E"/>
    <w:multiLevelType w:val="multilevel"/>
    <w:tmpl w:val="2A38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B4D75"/>
    <w:multiLevelType w:val="multilevel"/>
    <w:tmpl w:val="87A8B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A50B2"/>
    <w:multiLevelType w:val="multilevel"/>
    <w:tmpl w:val="FA3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E54A3"/>
    <w:multiLevelType w:val="multilevel"/>
    <w:tmpl w:val="58C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81313"/>
    <w:multiLevelType w:val="multilevel"/>
    <w:tmpl w:val="CC78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D3B36"/>
    <w:multiLevelType w:val="multilevel"/>
    <w:tmpl w:val="7654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3458F"/>
    <w:multiLevelType w:val="multilevel"/>
    <w:tmpl w:val="8A623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00B27"/>
    <w:multiLevelType w:val="multilevel"/>
    <w:tmpl w:val="3512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B4260"/>
    <w:multiLevelType w:val="multilevel"/>
    <w:tmpl w:val="4D30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C0979"/>
    <w:multiLevelType w:val="multilevel"/>
    <w:tmpl w:val="0B36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B546F7"/>
    <w:multiLevelType w:val="multilevel"/>
    <w:tmpl w:val="598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346D5"/>
    <w:multiLevelType w:val="multilevel"/>
    <w:tmpl w:val="13C0F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E635E"/>
    <w:multiLevelType w:val="multilevel"/>
    <w:tmpl w:val="A1E0A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5D336F"/>
    <w:multiLevelType w:val="multilevel"/>
    <w:tmpl w:val="C0F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292406"/>
    <w:multiLevelType w:val="multilevel"/>
    <w:tmpl w:val="7302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D44E44"/>
    <w:multiLevelType w:val="multilevel"/>
    <w:tmpl w:val="7F321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99780E"/>
    <w:multiLevelType w:val="multilevel"/>
    <w:tmpl w:val="FA3C625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3236823">
    <w:abstractNumId w:val="19"/>
  </w:num>
  <w:num w:numId="2" w16cid:durableId="1234194474">
    <w:abstractNumId w:val="16"/>
  </w:num>
  <w:num w:numId="3" w16cid:durableId="644554392">
    <w:abstractNumId w:val="3"/>
  </w:num>
  <w:num w:numId="4" w16cid:durableId="1852530315">
    <w:abstractNumId w:val="6"/>
  </w:num>
  <w:num w:numId="5" w16cid:durableId="976253650">
    <w:abstractNumId w:val="22"/>
  </w:num>
  <w:num w:numId="6" w16cid:durableId="1153568841">
    <w:abstractNumId w:val="2"/>
  </w:num>
  <w:num w:numId="7" w16cid:durableId="2107144211">
    <w:abstractNumId w:val="0"/>
  </w:num>
  <w:num w:numId="8" w16cid:durableId="878082676">
    <w:abstractNumId w:val="23"/>
  </w:num>
  <w:num w:numId="9" w16cid:durableId="266501199">
    <w:abstractNumId w:val="21"/>
  </w:num>
  <w:num w:numId="10" w16cid:durableId="800808959">
    <w:abstractNumId w:val="10"/>
  </w:num>
  <w:num w:numId="11" w16cid:durableId="333999077">
    <w:abstractNumId w:val="11"/>
  </w:num>
  <w:num w:numId="12" w16cid:durableId="1931351697">
    <w:abstractNumId w:val="17"/>
  </w:num>
  <w:num w:numId="13" w16cid:durableId="1800681584">
    <w:abstractNumId w:val="1"/>
  </w:num>
  <w:num w:numId="14" w16cid:durableId="1874346183">
    <w:abstractNumId w:val="12"/>
  </w:num>
  <w:num w:numId="15" w16cid:durableId="1673874399">
    <w:abstractNumId w:val="4"/>
  </w:num>
  <w:num w:numId="16" w16cid:durableId="1782333022">
    <w:abstractNumId w:val="5"/>
  </w:num>
  <w:num w:numId="17" w16cid:durableId="1693995234">
    <w:abstractNumId w:val="15"/>
  </w:num>
  <w:num w:numId="18" w16cid:durableId="873033374">
    <w:abstractNumId w:val="18"/>
  </w:num>
  <w:num w:numId="19" w16cid:durableId="1616013959">
    <w:abstractNumId w:val="14"/>
  </w:num>
  <w:num w:numId="20" w16cid:durableId="496651865">
    <w:abstractNumId w:val="13"/>
  </w:num>
  <w:num w:numId="21" w16cid:durableId="2080204742">
    <w:abstractNumId w:val="24"/>
  </w:num>
  <w:num w:numId="22" w16cid:durableId="1596473887">
    <w:abstractNumId w:val="7"/>
  </w:num>
  <w:num w:numId="23" w16cid:durableId="1807165374">
    <w:abstractNumId w:val="20"/>
  </w:num>
  <w:num w:numId="24" w16cid:durableId="1872959034">
    <w:abstractNumId w:val="8"/>
  </w:num>
  <w:num w:numId="25" w16cid:durableId="1492140001">
    <w:abstractNumId w:val="25"/>
  </w:num>
  <w:num w:numId="26" w16cid:durableId="154541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10E"/>
    <w:rsid w:val="00023F33"/>
    <w:rsid w:val="000966C1"/>
    <w:rsid w:val="00126A23"/>
    <w:rsid w:val="001368A8"/>
    <w:rsid w:val="00164F3D"/>
    <w:rsid w:val="00165BB1"/>
    <w:rsid w:val="001B4420"/>
    <w:rsid w:val="001F01E2"/>
    <w:rsid w:val="002619C6"/>
    <w:rsid w:val="00296548"/>
    <w:rsid w:val="002D534B"/>
    <w:rsid w:val="002F5ADD"/>
    <w:rsid w:val="00311D34"/>
    <w:rsid w:val="00355339"/>
    <w:rsid w:val="00383C6B"/>
    <w:rsid w:val="003B5144"/>
    <w:rsid w:val="003B585C"/>
    <w:rsid w:val="003D03DF"/>
    <w:rsid w:val="003D07C9"/>
    <w:rsid w:val="004209F8"/>
    <w:rsid w:val="004261FE"/>
    <w:rsid w:val="005A253D"/>
    <w:rsid w:val="005B612E"/>
    <w:rsid w:val="00650CD5"/>
    <w:rsid w:val="006C2EED"/>
    <w:rsid w:val="006E41CA"/>
    <w:rsid w:val="006E61DD"/>
    <w:rsid w:val="007538EB"/>
    <w:rsid w:val="00770467"/>
    <w:rsid w:val="007A2A75"/>
    <w:rsid w:val="007D633D"/>
    <w:rsid w:val="00814488"/>
    <w:rsid w:val="0082532F"/>
    <w:rsid w:val="00831198"/>
    <w:rsid w:val="00832907"/>
    <w:rsid w:val="00845575"/>
    <w:rsid w:val="00937303"/>
    <w:rsid w:val="00960E92"/>
    <w:rsid w:val="009A0DF2"/>
    <w:rsid w:val="00A7710E"/>
    <w:rsid w:val="00AB67FE"/>
    <w:rsid w:val="00BA6D9E"/>
    <w:rsid w:val="00BB7FB1"/>
    <w:rsid w:val="00BC4642"/>
    <w:rsid w:val="00C47057"/>
    <w:rsid w:val="00CE0BE1"/>
    <w:rsid w:val="00D46066"/>
    <w:rsid w:val="00D471F6"/>
    <w:rsid w:val="00D94295"/>
    <w:rsid w:val="00E17A71"/>
    <w:rsid w:val="00E66A03"/>
    <w:rsid w:val="00E7450A"/>
    <w:rsid w:val="00F9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2CC8"/>
  <w15:docId w15:val="{4F401C36-C906-47DD-9E08-47126EB3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2023-06-29T01:55:00Z</dcterms:created>
  <dcterms:modified xsi:type="dcterms:W3CDTF">2023-06-29T01:55:00Z</dcterms:modified>
</cp:coreProperties>
</file>